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50DCCD60" w:rsidR="004461B4" w:rsidRDefault="004461B4" w:rsidP="004461B4">
      <w:pPr>
        <w:tabs>
          <w:tab w:val="right" w:pos="9360"/>
        </w:tabs>
        <w:spacing w:after="240"/>
        <w:rPr>
          <w:rFonts w:asciiTheme="minorHAnsi" w:hAnsiTheme="minorHAnsi"/>
          <w:sz w:val="22"/>
        </w:rPr>
      </w:pPr>
      <w:r>
        <w:t>Aca</w:t>
      </w:r>
      <w:r w:rsidR="00AF62AE">
        <w:t>demic Year 2019-2020</w:t>
      </w:r>
      <w:r w:rsidR="00AF62AE">
        <w:tab/>
      </w:r>
      <w:proofErr w:type="gramStart"/>
      <w:r w:rsidR="00AF62AE">
        <w:t>As</w:t>
      </w:r>
      <w:proofErr w:type="gramEnd"/>
      <w:r w:rsidR="00AF62AE">
        <w:t xml:space="preserve"> </w:t>
      </w:r>
      <w:r w:rsidR="00AF62AE" w:rsidRPr="009926D4">
        <w:t>of</w:t>
      </w:r>
      <w:r w:rsidR="00757BB8">
        <w:t>: 12</w:t>
      </w:r>
      <w:r w:rsidR="004C403C">
        <w:t>/</w:t>
      </w:r>
      <w:r w:rsidR="00757BB8">
        <w:t>1</w:t>
      </w:r>
      <w:r w:rsidR="000F2747">
        <w:t>8</w:t>
      </w:r>
      <w:r w:rsidRPr="009926D4">
        <w:t>/</w:t>
      </w:r>
      <w:r w:rsidR="008F2B5B">
        <w:t>20</w:t>
      </w:r>
      <w:r w:rsidRPr="009926D4">
        <w:t>19</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38CFC29"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757BB8">
        <w:rPr>
          <w:rFonts w:cs="Arial"/>
          <w:szCs w:val="24"/>
        </w:rPr>
        <w:t>11</w:t>
      </w:r>
      <w:r w:rsidRPr="009926D4">
        <w:rPr>
          <w:rFonts w:cs="Arial"/>
          <w:szCs w:val="24"/>
        </w:rPr>
        <w:t>/</w:t>
      </w:r>
      <w:r w:rsidR="009926D4" w:rsidRPr="009926D4">
        <w:rPr>
          <w:rFonts w:cs="Arial"/>
          <w:szCs w:val="24"/>
        </w:rPr>
        <w:t>7/2019 - 1</w:t>
      </w:r>
      <w:r w:rsidR="00757BB8">
        <w:rPr>
          <w:rFonts w:cs="Arial"/>
          <w:szCs w:val="24"/>
        </w:rPr>
        <w:t>2</w:t>
      </w:r>
      <w:r w:rsidR="004C403C">
        <w:rPr>
          <w:rFonts w:cs="Arial"/>
          <w:szCs w:val="24"/>
        </w:rPr>
        <w:t>/</w:t>
      </w:r>
      <w:r w:rsidR="000F2747">
        <w:rPr>
          <w:rFonts w:cs="Arial"/>
          <w:szCs w:val="24"/>
        </w:rPr>
        <w:t>18</w:t>
      </w:r>
      <w:r w:rsidRPr="009926D4">
        <w:rPr>
          <w:rFonts w:cs="Arial"/>
          <w:szCs w:val="24"/>
        </w:rPr>
        <w:t>/2019</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757BB8">
        <w:rPr>
          <w:rFonts w:cs="Arial"/>
          <w:szCs w:val="24"/>
        </w:rPr>
        <w:t>For this period we determined 34 items are in progress and 19</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4513A8F3" w14:textId="3C61D54D" w:rsidR="00162428" w:rsidRDefault="00081816" w:rsidP="00673EEA">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724217">
        <w:fldChar w:fldCharType="begin"/>
      </w:r>
      <w:r w:rsidR="00724217">
        <w:instrText xml:space="preserve"> LINK </w:instrText>
      </w:r>
      <w:r w:rsidR="00162428">
        <w:instrText xml:space="preserve">Excel.Sheet.12 "\\\\fileshare.msu.edu\\ia\\data\\Brianna Slater\\FY2019-2020\\Clery Resolution\\accessibility edited REVISED Clery compliance status table - Potential Report Method.xlsx" "5. Compliance Scorecard!R8C2:R10C5" </w:instrText>
      </w:r>
      <w:r w:rsidR="00724217">
        <w:instrText xml:space="preserve">\a \f 4 \h </w:instrText>
      </w:r>
      <w:r w:rsidR="00724217">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162428" w:rsidRPr="00162428" w14:paraId="2651C302" w14:textId="77777777" w:rsidTr="00162428">
        <w:trPr>
          <w:divId w:val="313918021"/>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273F0BB7" w14:textId="5AB3F6E6"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38B139A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1FCD7A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5BE9759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D992A35" w14:textId="77777777" w:rsidTr="00162428">
        <w:trPr>
          <w:divId w:val="313918021"/>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9B2EC5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5021531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4E4241"/>
            <w:noWrap/>
            <w:hideMark/>
          </w:tcPr>
          <w:p w14:paraId="297D8DD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50B868C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Office of Audit, Risk and Compliance (OARC) is currently interviewing qualified applicants.</w:t>
            </w:r>
          </w:p>
        </w:tc>
      </w:tr>
      <w:tr w:rsidR="00162428" w:rsidRPr="00162428" w14:paraId="74938721" w14:textId="77777777" w:rsidTr="00162428">
        <w:trPr>
          <w:divId w:val="313918021"/>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7F513C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003F7E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13495CFD"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0811F1F"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4FE68EF2" w:rsidR="000A7220" w:rsidRPr="00875C88" w:rsidRDefault="00724217" w:rsidP="00724217">
      <w:pPr>
        <w:pStyle w:val="Heading3"/>
      </w:pPr>
      <w:r>
        <w:fldChar w:fldCharType="end"/>
      </w:r>
      <w:r w:rsidR="000A7220" w:rsidRPr="00875C88">
        <w:t xml:space="preserve">Clery Act Compliance </w:t>
      </w:r>
      <w:r w:rsidR="000A7220" w:rsidRPr="00E503DA">
        <w:t>Committee</w:t>
      </w:r>
    </w:p>
    <w:p w14:paraId="4E144E2E" w14:textId="3691F8B2" w:rsidR="00162428" w:rsidRDefault="000A7220" w:rsidP="001623D1">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162428">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162428" w:rsidRPr="00162428" w14:paraId="0AE4E323" w14:textId="77777777" w:rsidTr="00162428">
        <w:trPr>
          <w:divId w:val="569732468"/>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1164E21A" w14:textId="3C1D60B8"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642B637"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85553B8"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6C79775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7CFAC9D1" w14:textId="77777777" w:rsidTr="00162428">
        <w:trPr>
          <w:divId w:val="569732468"/>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EA599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7E7C695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8B9798"/>
            <w:noWrap/>
            <w:hideMark/>
          </w:tcPr>
          <w:p w14:paraId="05E34818"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7B516774"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University has had a CCC since 2015. However, revisions to the committee structure and members have not begun. The Clery Coordinator is working to identify and notify additional members specified in Exhibit 1 of the Agreement. </w:t>
            </w:r>
          </w:p>
        </w:tc>
      </w:tr>
    </w:tbl>
    <w:p w14:paraId="21FFA8D6" w14:textId="7125ABC3" w:rsidR="00162428" w:rsidRDefault="00175417" w:rsidP="00673EEA">
      <w:pPr>
        <w:rPr>
          <w:rFonts w:asciiTheme="minorHAnsi" w:hAnsiTheme="minorHAnsi"/>
          <w:b/>
          <w:sz w:val="22"/>
        </w:rPr>
      </w:pPr>
      <w:r>
        <w:fldChar w:fldCharType="end"/>
      </w:r>
      <w:r>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162428" w:rsidRPr="00162428" w14:paraId="27E9C3A7" w14:textId="77777777" w:rsidTr="00162428">
        <w:trPr>
          <w:divId w:val="1111514539"/>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D064E3F" w14:textId="62CE5E2C"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75F4C82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4AAECD4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F06835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0324002" w14:textId="77777777" w:rsidTr="00162428">
        <w:trPr>
          <w:divId w:val="1111514539"/>
          <w:trHeight w:val="1823"/>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4E039AB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7B53F98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F99C5EE"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94B135B"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182AE4B5" w14:textId="1AF05DF9" w:rsidR="00162428" w:rsidRDefault="007B6EC2" w:rsidP="00673EEA">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162428" w:rsidRPr="00162428" w14:paraId="7DAE9844" w14:textId="77777777" w:rsidTr="00162428">
        <w:trPr>
          <w:divId w:val="848641702"/>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023E736D" w14:textId="56550EF0"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0DEC8A8"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DC4A76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C56169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3B27CB7" w14:textId="77777777" w:rsidTr="00162428">
        <w:trPr>
          <w:divId w:val="848641702"/>
          <w:trHeight w:val="2352"/>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1465F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5F9942F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engage in an institution-wide process to identify and notify all CSAs of </w:t>
            </w:r>
            <w:proofErr w:type="spellStart"/>
            <w:r w:rsidRPr="00162428">
              <w:rPr>
                <w:rFonts w:eastAsia="Times New Roman" w:cs="Arial"/>
                <w:color w:val="000000"/>
                <w:sz w:val="22"/>
              </w:rPr>
              <w:t>he</w:t>
            </w:r>
            <w:proofErr w:type="spellEnd"/>
            <w:r w:rsidRPr="00162428">
              <w:rPr>
                <w:rFonts w:eastAsia="Times New Roman" w:cs="Arial"/>
                <w:color w:val="000000"/>
                <w:sz w:val="22"/>
              </w:rPr>
              <w:t xml:space="preserv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5AC114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520503A"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162428" w:rsidRPr="00162428" w14:paraId="2DDB276B" w14:textId="77777777" w:rsidTr="00162428">
        <w:trPr>
          <w:divId w:val="848641702"/>
          <w:trHeight w:val="288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67427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616C80E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A990870"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BE57C36"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162428" w:rsidRPr="00162428" w14:paraId="0413B94D" w14:textId="77777777" w:rsidTr="00162428">
        <w:trPr>
          <w:divId w:val="848641702"/>
          <w:trHeight w:val="171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83FAD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213A7162"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A1C7253"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5ABD10"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MSU officials involved in this work currently receive specialized training. MSU will ensure such officials continue to receive training.</w:t>
            </w:r>
          </w:p>
        </w:tc>
      </w:tr>
      <w:tr w:rsidR="00162428" w:rsidRPr="00162428" w14:paraId="0EB1CEBE" w14:textId="77777777" w:rsidTr="00162428">
        <w:trPr>
          <w:divId w:val="848641702"/>
          <w:trHeight w:val="144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B8721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5FD181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69923EB6"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2A7CBED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20245798" w14:textId="4DF28BD8" w:rsidR="00BC7FD1" w:rsidRDefault="00D83828" w:rsidP="00B63F89">
      <w:pPr>
        <w:pStyle w:val="Heading3"/>
      </w:pPr>
      <w:r>
        <w:fldChar w:fldCharType="end"/>
      </w:r>
      <w:r w:rsidR="008F2AA9">
        <w:br w:type="page"/>
      </w:r>
      <w:r w:rsidR="00BC7FD1">
        <w:lastRenderedPageBreak/>
        <w:t>Human Resource</w:t>
      </w:r>
      <w:r w:rsidR="003C5AD5">
        <w:t>s</w:t>
      </w:r>
      <w:r w:rsidR="00BC7FD1">
        <w:t xml:space="preserve"> Actions</w:t>
      </w:r>
    </w:p>
    <w:p w14:paraId="680F6FBA" w14:textId="2B485D96" w:rsidR="00162428" w:rsidRDefault="00BC7FD1" w:rsidP="001623D1">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162428" w:rsidRPr="00162428" w14:paraId="73B44611" w14:textId="77777777" w:rsidTr="00162428">
        <w:trPr>
          <w:divId w:val="1196041279"/>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29CB20AC" w14:textId="1AF9466C"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70B134D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5945B59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62550BD8"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3480F9EA" w14:textId="77777777" w:rsidTr="00162428">
        <w:trPr>
          <w:divId w:val="1196041279"/>
          <w:trHeight w:val="25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F0E9E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6649C96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7C19FF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A2264C8"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162428" w:rsidRPr="00162428" w14:paraId="74D65B3E" w14:textId="77777777" w:rsidTr="00162428">
        <w:trPr>
          <w:divId w:val="1196041279"/>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0054C2"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4EC06CA5" w14:textId="77777777" w:rsidR="00162428" w:rsidRPr="00162428" w:rsidRDefault="00162428" w:rsidP="00162428">
            <w:pPr>
              <w:spacing w:after="240"/>
              <w:rPr>
                <w:rFonts w:eastAsia="Times New Roman" w:cs="Arial"/>
                <w:color w:val="000000"/>
                <w:sz w:val="22"/>
              </w:rPr>
            </w:pPr>
            <w:r w:rsidRPr="00162428">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714CB6F"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03CD44D5"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0BCF63AE" w14:textId="77777777" w:rsidTr="00162428">
        <w:trPr>
          <w:divId w:val="1196041279"/>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775EBF"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247A9DBB"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F01C855"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526F1D9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4F6CC3D0" w14:textId="77777777" w:rsidTr="00162428">
        <w:trPr>
          <w:divId w:val="1196041279"/>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2FCFA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7B3EBB9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0AEB1D2"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38E8A0C7"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47C2E5DE" w14:textId="77777777" w:rsidTr="00162428">
        <w:trPr>
          <w:divId w:val="1196041279"/>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A0F462"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BCC03B5"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CB701C2"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23CB428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7F5F8BB7" w14:textId="4A3DA397" w:rsidR="00162428" w:rsidRDefault="00D83828" w:rsidP="00673EEA">
      <w:pPr>
        <w:rPr>
          <w:rFonts w:asciiTheme="minorHAnsi" w:hAnsiTheme="minorHAnsi"/>
          <w:b/>
          <w:sz w:val="22"/>
        </w:rPr>
      </w:pPr>
      <w:r>
        <w:fldChar w:fldCharType="end"/>
      </w:r>
      <w:r w:rsidR="00C33614">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162428" w:rsidRPr="00162428" w14:paraId="51E66F83" w14:textId="77777777" w:rsidTr="00162428">
        <w:trPr>
          <w:divId w:val="148388743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2213516" w14:textId="3E5FE1A0"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EFE7058"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228DAA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458133A"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73F028B4" w14:textId="77777777" w:rsidTr="00162428">
        <w:trPr>
          <w:divId w:val="1483887434"/>
          <w:trHeight w:val="25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50CD7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06E6C55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E2C76A9"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AD1211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Background checks are required by MSU's current Youth Programs Policy. </w:t>
            </w:r>
          </w:p>
        </w:tc>
      </w:tr>
      <w:tr w:rsidR="00162428" w:rsidRPr="00162428" w14:paraId="0DC30D27" w14:textId="77777777" w:rsidTr="00162428">
        <w:trPr>
          <w:divId w:val="1483887434"/>
          <w:trHeight w:val="171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56733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128E8ECD"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208FA1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D6EC688"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These requirements are included within MSU's current Youth Programs Policy. </w:t>
            </w:r>
          </w:p>
        </w:tc>
      </w:tr>
      <w:tr w:rsidR="00162428" w:rsidRPr="00162428" w14:paraId="5A3BACC5" w14:textId="77777777" w:rsidTr="00162428">
        <w:trPr>
          <w:divId w:val="1483887434"/>
          <w:trHeight w:val="35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DC4F1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4D1CDA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FCAC239"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08A070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6BEB1416" w14:textId="05EF07D2" w:rsidR="00162428" w:rsidRDefault="00BC7FD1" w:rsidP="001623D1">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162428" w:rsidRPr="00162428" w14:paraId="3E5BE298" w14:textId="77777777" w:rsidTr="00162428">
        <w:trPr>
          <w:divId w:val="21514964"/>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8D82194" w14:textId="365B6980"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68D019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A838526"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2980DF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3162CCE6" w14:textId="77777777" w:rsidTr="00162428">
        <w:trPr>
          <w:divId w:val="21514964"/>
          <w:trHeight w:val="171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610A75A"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27F1022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63EBB568"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4" w:space="0" w:color="auto"/>
            </w:tcBorders>
            <w:shd w:val="clear" w:color="auto" w:fill="auto"/>
            <w:noWrap/>
            <w:hideMark/>
          </w:tcPr>
          <w:p w14:paraId="649B359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0786ACE8" w14:textId="19EBCC63" w:rsidR="00162428" w:rsidRDefault="00D83828" w:rsidP="00673EEA">
      <w:pPr>
        <w:rPr>
          <w:rFonts w:asciiTheme="minorHAnsi" w:hAnsiTheme="minorHAnsi"/>
          <w:b/>
          <w:sz w:val="22"/>
        </w:rPr>
      </w:pPr>
      <w:r>
        <w:fldChar w:fldCharType="end"/>
      </w:r>
      <w:r w:rsidR="001940EB">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162428" w:rsidRPr="00162428" w14:paraId="177A634B" w14:textId="77777777" w:rsidTr="00162428">
        <w:trPr>
          <w:divId w:val="122633036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81994B4" w14:textId="3DDAA207"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86A959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BF946F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1523BF9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3934E8FA" w14:textId="77777777" w:rsidTr="00162428">
        <w:trPr>
          <w:divId w:val="1226330365"/>
          <w:trHeight w:val="34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D4000BF"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2B698AB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0AFA399D"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3C80EDF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47CA3886" w14:textId="77777777" w:rsidR="00BC7FD1" w:rsidRDefault="00D83828" w:rsidP="00D83828">
      <w:pPr>
        <w:pStyle w:val="Heading3"/>
      </w:pPr>
      <w:r>
        <w:fldChar w:fldCharType="end"/>
      </w:r>
      <w:r w:rsidR="00BC7FD1">
        <w:t>Patient Policy/Procedure Revisions</w:t>
      </w:r>
    </w:p>
    <w:p w14:paraId="69F3AA21" w14:textId="5A164805" w:rsidR="00162428" w:rsidRDefault="00BC7FD1" w:rsidP="00CC09CE">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162428" w:rsidRPr="00162428" w14:paraId="3788321B" w14:textId="77777777" w:rsidTr="00162428">
        <w:trPr>
          <w:divId w:val="131749545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16F198B" w14:textId="0B6CD9FE"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E33DD2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6B93F4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BBE1DC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1C959E11" w14:textId="77777777" w:rsidTr="00162428">
        <w:trPr>
          <w:divId w:val="1317495450"/>
          <w:trHeight w:val="225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F70A19"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664B6E8B"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6DCC84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EFD0AD7"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Enhancements have begun for those policies and procedures impacting minor children, see further details below for revisions to the Chaperone and RVSM Policy.</w:t>
            </w:r>
          </w:p>
        </w:tc>
      </w:tr>
      <w:tr w:rsidR="00162428" w:rsidRPr="00162428" w14:paraId="6FF0FED3" w14:textId="77777777" w:rsidTr="00162428">
        <w:trPr>
          <w:divId w:val="1317495450"/>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DDC25A"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075B7D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F19541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9BCED86"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52ABE470" w14:textId="5D30BC5B" w:rsidR="00162428" w:rsidRDefault="00D83828" w:rsidP="001623D1">
      <w:pPr>
        <w:rPr>
          <w:rFonts w:asciiTheme="minorHAnsi" w:hAnsiTheme="minorHAnsi"/>
          <w:sz w:val="22"/>
        </w:rPr>
      </w:pPr>
      <w:r>
        <w:fldChar w:fldCharType="end"/>
      </w:r>
      <w:r w:rsidR="002B2CE1">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162428" w:rsidRPr="00162428" w14:paraId="5E4703DF" w14:textId="77777777" w:rsidTr="00162428">
        <w:trPr>
          <w:divId w:val="1556625558"/>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5C93A88F" w14:textId="18B42994"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7B6533D"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8A4041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73E5B7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EF0AD2A" w14:textId="77777777" w:rsidTr="00162428">
        <w:trPr>
          <w:divId w:val="1556625558"/>
          <w:trHeight w:val="199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56C6B9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0B6830B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7217A14"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A55217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addressed within edits to the revised HealthTeam Chaperone Policy, under discussion.</w:t>
            </w:r>
          </w:p>
        </w:tc>
      </w:tr>
      <w:tr w:rsidR="00162428" w:rsidRPr="00162428" w14:paraId="582E7645" w14:textId="77777777" w:rsidTr="00162428">
        <w:trPr>
          <w:divId w:val="1556625558"/>
          <w:trHeight w:val="373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22FF82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550C0F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607D62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5AF110F"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addressed within edits to the revised HealthTeam Chaperone Policy, under discussion.</w:t>
            </w:r>
          </w:p>
        </w:tc>
      </w:tr>
      <w:tr w:rsidR="00162428" w:rsidRPr="00162428" w14:paraId="67C1F784" w14:textId="77777777" w:rsidTr="00162428">
        <w:trPr>
          <w:divId w:val="1556625558"/>
          <w:trHeight w:val="189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97C17C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VI.4</w:t>
            </w:r>
          </w:p>
        </w:tc>
        <w:tc>
          <w:tcPr>
            <w:tcW w:w="3940" w:type="dxa"/>
            <w:tcBorders>
              <w:top w:val="single" w:sz="4" w:space="0" w:color="auto"/>
              <w:left w:val="single" w:sz="4" w:space="0" w:color="auto"/>
              <w:bottom w:val="single" w:sz="4" w:space="0" w:color="000000"/>
              <w:right w:val="nil"/>
            </w:tcBorders>
            <w:shd w:val="clear" w:color="auto" w:fill="auto"/>
            <w:hideMark/>
          </w:tcPr>
          <w:p w14:paraId="78A7DCB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ACA5821"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FA3BE23"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included in the revised HealthTeam Chaperone Policy, under discussion.</w:t>
            </w:r>
          </w:p>
        </w:tc>
      </w:tr>
      <w:tr w:rsidR="00162428" w:rsidRPr="00162428" w14:paraId="74E85C35" w14:textId="77777777" w:rsidTr="00162428">
        <w:trPr>
          <w:divId w:val="1556625558"/>
          <w:trHeight w:val="162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74162A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4271DF55"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5918AB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B84136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included in the revised HealthTeam Chaperone Policy, under discussion.</w:t>
            </w:r>
          </w:p>
        </w:tc>
      </w:tr>
      <w:tr w:rsidR="00162428" w:rsidRPr="00162428" w14:paraId="0D1278E2" w14:textId="77777777" w:rsidTr="00162428">
        <w:trPr>
          <w:divId w:val="1556625558"/>
          <w:trHeight w:val="192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112653A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VI.6</w:t>
            </w:r>
          </w:p>
        </w:tc>
        <w:tc>
          <w:tcPr>
            <w:tcW w:w="3940" w:type="dxa"/>
            <w:tcBorders>
              <w:top w:val="single" w:sz="4" w:space="0" w:color="auto"/>
              <w:left w:val="single" w:sz="4" w:space="0" w:color="auto"/>
              <w:bottom w:val="single" w:sz="8" w:space="0" w:color="auto"/>
              <w:right w:val="nil"/>
            </w:tcBorders>
            <w:shd w:val="clear" w:color="auto" w:fill="auto"/>
            <w:hideMark/>
          </w:tcPr>
          <w:p w14:paraId="0663941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8" w:space="0" w:color="auto"/>
              <w:right w:val="nil"/>
            </w:tcBorders>
            <w:shd w:val="clear" w:color="000000" w:fill="4E4441"/>
            <w:noWrap/>
            <w:hideMark/>
          </w:tcPr>
          <w:p w14:paraId="35361F10"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78526C5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included in the revised HealthTeam Chaperone Policy, under discussion.</w:t>
            </w:r>
          </w:p>
        </w:tc>
      </w:tr>
    </w:tbl>
    <w:p w14:paraId="04C05206" w14:textId="01D40BC9" w:rsidR="00162428" w:rsidRDefault="00D83828" w:rsidP="00673EEA">
      <w:pPr>
        <w:rPr>
          <w:rFonts w:asciiTheme="minorHAnsi" w:hAnsiTheme="minorHAnsi"/>
          <w:b/>
          <w:sz w:val="22"/>
        </w:rPr>
      </w:pPr>
      <w:r>
        <w:fldChar w:fldCharType="end"/>
      </w:r>
      <w:r w:rsidR="002B2CE1">
        <w:br w:type="page"/>
      </w:r>
      <w:r w:rsidR="00CC09CE">
        <w:fldChar w:fldCharType="begin"/>
      </w:r>
      <w:r w:rsidR="00CC09CE">
        <w:instrText xml:space="preserve"> LINK </w:instrText>
      </w:r>
      <w:r w:rsidR="00162428">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162428" w:rsidRPr="00162428" w14:paraId="37D2AECA" w14:textId="77777777" w:rsidTr="00162428">
        <w:trPr>
          <w:divId w:val="89844259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A1C7C63" w14:textId="3575D6DB"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51DC8F8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57ACBF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2EEA23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267A2E77" w14:textId="77777777" w:rsidTr="00162428">
        <w:trPr>
          <w:divId w:val="898442590"/>
          <w:trHeight w:val="2809"/>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88850C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1090A50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817241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ACFF1C0"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162428" w:rsidRPr="00162428" w14:paraId="6CD4A975" w14:textId="77777777" w:rsidTr="00162428">
        <w:trPr>
          <w:divId w:val="898442590"/>
          <w:trHeight w:val="10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8554B4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3B3661B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04EE79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E187F33"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21987C11" w14:textId="32DE121C" w:rsidR="00162428" w:rsidRDefault="00BC7FD1" w:rsidP="001623D1">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162428" w:rsidRPr="00162428" w14:paraId="1ED6C9E4" w14:textId="77777777" w:rsidTr="00162428">
        <w:trPr>
          <w:divId w:val="209416147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CC1D5C6" w14:textId="46FE3733"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332E27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2280C9D"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5789AC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C91F3D8" w14:textId="77777777" w:rsidTr="00162428">
        <w:trPr>
          <w:divId w:val="2094161478"/>
          <w:trHeight w:val="23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C048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VII.1</w:t>
            </w:r>
          </w:p>
        </w:tc>
        <w:tc>
          <w:tcPr>
            <w:tcW w:w="3940" w:type="dxa"/>
            <w:tcBorders>
              <w:top w:val="single" w:sz="4" w:space="0" w:color="auto"/>
              <w:left w:val="nil"/>
              <w:bottom w:val="single" w:sz="4" w:space="0" w:color="auto"/>
              <w:right w:val="single" w:sz="4" w:space="0" w:color="auto"/>
            </w:tcBorders>
            <w:shd w:val="clear" w:color="auto" w:fill="auto"/>
            <w:hideMark/>
          </w:tcPr>
          <w:p w14:paraId="35155FB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005D8A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4B5665F3"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joint review.</w:t>
            </w:r>
          </w:p>
        </w:tc>
      </w:tr>
      <w:tr w:rsidR="00162428" w:rsidRPr="00162428" w14:paraId="5A17785E" w14:textId="77777777" w:rsidTr="00162428">
        <w:trPr>
          <w:divId w:val="2094161478"/>
          <w:trHeight w:val="15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4473C6"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VII.2</w:t>
            </w:r>
          </w:p>
        </w:tc>
        <w:tc>
          <w:tcPr>
            <w:tcW w:w="3940" w:type="dxa"/>
            <w:tcBorders>
              <w:top w:val="nil"/>
              <w:left w:val="nil"/>
              <w:bottom w:val="single" w:sz="4" w:space="0" w:color="auto"/>
              <w:right w:val="single" w:sz="4" w:space="0" w:color="auto"/>
            </w:tcBorders>
            <w:shd w:val="clear" w:color="auto" w:fill="auto"/>
            <w:hideMark/>
          </w:tcPr>
          <w:p w14:paraId="5B1A1F4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42F21BE"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nil"/>
              <w:left w:val="nil"/>
              <w:bottom w:val="single" w:sz="4" w:space="0" w:color="auto"/>
              <w:right w:val="single" w:sz="4" w:space="0" w:color="auto"/>
            </w:tcBorders>
            <w:shd w:val="clear" w:color="auto" w:fill="auto"/>
            <w:noWrap/>
            <w:hideMark/>
          </w:tcPr>
          <w:p w14:paraId="6F2E30E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38343C68" w14:textId="77777777" w:rsidTr="00162428">
        <w:trPr>
          <w:divId w:val="2094161478"/>
          <w:trHeight w:val="23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95A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D85EF0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6630639E"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96A907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11681011" w14:textId="34A973CE" w:rsidR="00162428" w:rsidRDefault="00D83828" w:rsidP="00673EEA">
      <w:pPr>
        <w:rPr>
          <w:rFonts w:asciiTheme="minorHAnsi" w:hAnsiTheme="minorHAnsi"/>
          <w:b/>
          <w:sz w:val="22"/>
        </w:rPr>
      </w:pPr>
      <w:r>
        <w:fldChar w:fldCharType="end"/>
      </w:r>
      <w:r w:rsidR="00DF46FC">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162428" w:rsidRPr="00162428" w14:paraId="70208730" w14:textId="77777777" w:rsidTr="00162428">
        <w:trPr>
          <w:divId w:val="583803123"/>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18C6C814" w14:textId="506A19AE"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CF65CE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25758F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BFC10E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521E2E0D" w14:textId="77777777" w:rsidTr="00162428">
        <w:trPr>
          <w:divId w:val="583803123"/>
          <w:trHeight w:val="19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F3B8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VII.4</w:t>
            </w:r>
          </w:p>
        </w:tc>
        <w:tc>
          <w:tcPr>
            <w:tcW w:w="3940" w:type="dxa"/>
            <w:tcBorders>
              <w:top w:val="single" w:sz="4" w:space="0" w:color="auto"/>
              <w:left w:val="nil"/>
              <w:bottom w:val="single" w:sz="4" w:space="0" w:color="auto"/>
              <w:right w:val="single" w:sz="4" w:space="0" w:color="auto"/>
            </w:tcBorders>
            <w:shd w:val="clear" w:color="auto" w:fill="auto"/>
            <w:hideMark/>
          </w:tcPr>
          <w:p w14:paraId="36CB133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7AC0948"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0DECD7C4"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Requirement included in MSU's current Youth Program Policy. </w:t>
            </w:r>
          </w:p>
        </w:tc>
      </w:tr>
      <w:tr w:rsidR="00162428" w:rsidRPr="00162428" w14:paraId="0DA82968" w14:textId="77777777" w:rsidTr="00162428">
        <w:trPr>
          <w:divId w:val="583803123"/>
          <w:trHeight w:val="8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AD99D3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VII.5</w:t>
            </w:r>
          </w:p>
        </w:tc>
        <w:tc>
          <w:tcPr>
            <w:tcW w:w="3940" w:type="dxa"/>
            <w:tcBorders>
              <w:top w:val="nil"/>
              <w:left w:val="nil"/>
              <w:bottom w:val="single" w:sz="4" w:space="0" w:color="auto"/>
              <w:right w:val="single" w:sz="4" w:space="0" w:color="auto"/>
            </w:tcBorders>
            <w:shd w:val="clear" w:color="auto" w:fill="auto"/>
            <w:hideMark/>
          </w:tcPr>
          <w:p w14:paraId="3971F1F2"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35BA129"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4D429057"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Requirement included in MSU's current Youth Program Policy. </w:t>
            </w:r>
          </w:p>
        </w:tc>
      </w:tr>
      <w:tr w:rsidR="00162428" w:rsidRPr="00162428" w14:paraId="0BD04816" w14:textId="77777777" w:rsidTr="00162428">
        <w:trPr>
          <w:divId w:val="583803123"/>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3F6B"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012AE0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7AB51A9"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268715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74ABD739" w14:textId="0FDC3CE2" w:rsidR="00162428" w:rsidRDefault="00BC7FD1" w:rsidP="003E7E01">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162428" w:rsidRPr="00162428" w14:paraId="3A66805F" w14:textId="77777777" w:rsidTr="00162428">
        <w:trPr>
          <w:divId w:val="30545169"/>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4AD2902B" w14:textId="77864256"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AF1AB8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44CF3D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7343F2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273D80BE" w14:textId="77777777" w:rsidTr="00162428">
        <w:trPr>
          <w:divId w:val="30545169"/>
          <w:trHeight w:val="229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579CE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VIII.1</w:t>
            </w:r>
          </w:p>
        </w:tc>
        <w:tc>
          <w:tcPr>
            <w:tcW w:w="3940" w:type="dxa"/>
            <w:tcBorders>
              <w:top w:val="single" w:sz="4" w:space="0" w:color="auto"/>
              <w:left w:val="nil"/>
              <w:bottom w:val="single" w:sz="4" w:space="0" w:color="auto"/>
              <w:right w:val="single" w:sz="4" w:space="0" w:color="auto"/>
            </w:tcBorders>
            <w:shd w:val="clear" w:color="auto" w:fill="auto"/>
            <w:hideMark/>
          </w:tcPr>
          <w:p w14:paraId="0129E11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EAE0807"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576BD00"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Multiple procedures/protocols of this nature currently exist at the University. The University has engaged in discussion with the Department to clarify the expectations of this reassessment.</w:t>
            </w:r>
          </w:p>
        </w:tc>
      </w:tr>
      <w:tr w:rsidR="00162428" w:rsidRPr="00162428" w14:paraId="659D128E" w14:textId="77777777" w:rsidTr="00162428">
        <w:trPr>
          <w:divId w:val="30545169"/>
          <w:trHeight w:val="238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80C76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VIII.2</w:t>
            </w:r>
          </w:p>
        </w:tc>
        <w:tc>
          <w:tcPr>
            <w:tcW w:w="3940" w:type="dxa"/>
            <w:tcBorders>
              <w:top w:val="nil"/>
              <w:left w:val="nil"/>
              <w:bottom w:val="single" w:sz="4" w:space="0" w:color="auto"/>
              <w:right w:val="single" w:sz="4" w:space="0" w:color="auto"/>
            </w:tcBorders>
            <w:shd w:val="clear" w:color="auto" w:fill="auto"/>
            <w:hideMark/>
          </w:tcPr>
          <w:p w14:paraId="506E6DB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774FC33"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1DFBF2C4"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3A29FAC6" w14:textId="77777777" w:rsidTr="00162428">
        <w:trPr>
          <w:divId w:val="30545169"/>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DDCB1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VIII.3</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8C62F9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261B963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B5E428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reassessment.</w:t>
            </w:r>
          </w:p>
        </w:tc>
      </w:tr>
    </w:tbl>
    <w:p w14:paraId="7A610C65" w14:textId="79F265CE" w:rsidR="00162428" w:rsidRDefault="00D83828" w:rsidP="00673EEA">
      <w:pPr>
        <w:rPr>
          <w:rFonts w:asciiTheme="minorHAnsi" w:hAnsiTheme="minorHAnsi"/>
          <w:b/>
          <w:sz w:val="22"/>
        </w:rPr>
      </w:pPr>
      <w:r>
        <w:fldChar w:fldCharType="end"/>
      </w:r>
      <w:r>
        <w:br w:type="page"/>
      </w:r>
      <w:r w:rsidR="005208FB">
        <w:fldChar w:fldCharType="begin"/>
      </w:r>
      <w:r w:rsidR="005208FB">
        <w:instrText xml:space="preserve"> LINK </w:instrText>
      </w:r>
      <w:r w:rsidR="00162428">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162428" w:rsidRPr="00162428" w14:paraId="39478B12" w14:textId="77777777" w:rsidTr="00162428">
        <w:trPr>
          <w:divId w:val="649944504"/>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1084C8E3" w14:textId="14ED9B07"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single" w:sz="4" w:space="0" w:color="auto"/>
              <w:bottom w:val="single" w:sz="4" w:space="0" w:color="000000"/>
              <w:right w:val="nil"/>
            </w:tcBorders>
            <w:shd w:val="clear" w:color="000000" w:fill="000000"/>
            <w:hideMark/>
          </w:tcPr>
          <w:p w14:paraId="511B748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single" w:sz="4" w:space="0" w:color="auto"/>
              <w:bottom w:val="single" w:sz="4" w:space="0" w:color="000000"/>
              <w:right w:val="nil"/>
            </w:tcBorders>
            <w:shd w:val="clear" w:color="000000" w:fill="000000"/>
            <w:noWrap/>
            <w:hideMark/>
          </w:tcPr>
          <w:p w14:paraId="2552EEA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single" w:sz="4" w:space="0" w:color="auto"/>
              <w:bottom w:val="single" w:sz="4" w:space="0" w:color="000000"/>
              <w:right w:val="single" w:sz="8" w:space="0" w:color="auto"/>
            </w:tcBorders>
            <w:shd w:val="clear" w:color="000000" w:fill="000000"/>
            <w:noWrap/>
            <w:hideMark/>
          </w:tcPr>
          <w:p w14:paraId="799A8E07"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56A24C3" w14:textId="77777777" w:rsidTr="00162428">
        <w:trPr>
          <w:divId w:val="649944504"/>
          <w:trHeight w:val="13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AEF401"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VIII.4</w:t>
            </w:r>
          </w:p>
        </w:tc>
        <w:tc>
          <w:tcPr>
            <w:tcW w:w="3940" w:type="dxa"/>
            <w:tcBorders>
              <w:top w:val="single" w:sz="4" w:space="0" w:color="auto"/>
              <w:left w:val="nil"/>
              <w:bottom w:val="single" w:sz="4" w:space="0" w:color="auto"/>
              <w:right w:val="single" w:sz="4" w:space="0" w:color="auto"/>
            </w:tcBorders>
            <w:shd w:val="clear" w:color="auto" w:fill="auto"/>
            <w:hideMark/>
          </w:tcPr>
          <w:p w14:paraId="3AD3824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F390B25"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2A6D7D3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456246B6" w14:textId="77777777" w:rsidTr="00162428">
        <w:trPr>
          <w:divId w:val="649944504"/>
          <w:trHeight w:val="1238"/>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112F0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VIII.5</w:t>
            </w:r>
          </w:p>
        </w:tc>
        <w:tc>
          <w:tcPr>
            <w:tcW w:w="3940" w:type="dxa"/>
            <w:tcBorders>
              <w:top w:val="nil"/>
              <w:left w:val="nil"/>
              <w:bottom w:val="single" w:sz="4" w:space="0" w:color="auto"/>
              <w:right w:val="single" w:sz="4" w:space="0" w:color="auto"/>
            </w:tcBorders>
            <w:shd w:val="clear" w:color="auto" w:fill="auto"/>
            <w:hideMark/>
          </w:tcPr>
          <w:p w14:paraId="7244C48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3344B5B"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3BB38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reassessment.</w:t>
            </w:r>
          </w:p>
        </w:tc>
      </w:tr>
      <w:tr w:rsidR="00162428" w:rsidRPr="00162428" w14:paraId="1FBD3069" w14:textId="77777777" w:rsidTr="00162428">
        <w:trPr>
          <w:divId w:val="649944504"/>
          <w:trHeight w:val="243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3F8EB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VIII.6</w:t>
            </w:r>
          </w:p>
        </w:tc>
        <w:tc>
          <w:tcPr>
            <w:tcW w:w="3940" w:type="dxa"/>
            <w:tcBorders>
              <w:top w:val="nil"/>
              <w:left w:val="nil"/>
              <w:bottom w:val="single" w:sz="4" w:space="0" w:color="auto"/>
              <w:right w:val="single" w:sz="4" w:space="0" w:color="auto"/>
            </w:tcBorders>
            <w:shd w:val="clear" w:color="auto" w:fill="auto"/>
            <w:hideMark/>
          </w:tcPr>
          <w:p w14:paraId="2F528062"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162428">
              <w:rPr>
                <w:rFonts w:eastAsia="Times New Roman" w:cs="Arial"/>
                <w:color w:val="000000"/>
                <w:sz w:val="22"/>
              </w:rPr>
              <w:br/>
            </w:r>
            <w:r w:rsidRPr="00162428">
              <w:rPr>
                <w:rFonts w:eastAsia="Times New Roman" w:cs="Arial"/>
                <w:i/>
                <w:iCs/>
                <w:color w:val="000000"/>
                <w:sz w:val="22"/>
              </w:rPr>
              <w:t>Reporting Deadline: Prior to ASR/AFSR publication (AFSR publication deadline: October 1,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B140626"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A3C8B6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2020 -</w:t>
            </w:r>
            <w:r w:rsidRPr="00162428">
              <w:rPr>
                <w:rFonts w:eastAsia="Times New Roman" w:cs="Arial"/>
                <w:color w:val="000000"/>
                <w:sz w:val="22"/>
              </w:rPr>
              <w:br/>
              <w:t>2021 -</w:t>
            </w:r>
            <w:r w:rsidRPr="00162428">
              <w:rPr>
                <w:rFonts w:eastAsia="Times New Roman" w:cs="Arial"/>
                <w:color w:val="000000"/>
                <w:sz w:val="22"/>
              </w:rPr>
              <w:br/>
              <w:t>2022 -</w:t>
            </w:r>
            <w:r w:rsidRPr="00162428">
              <w:rPr>
                <w:rFonts w:eastAsia="Times New Roman" w:cs="Arial"/>
                <w:color w:val="000000"/>
                <w:sz w:val="22"/>
              </w:rPr>
              <w:br/>
              <w:t>2023 -</w:t>
            </w:r>
            <w:r w:rsidRPr="00162428">
              <w:rPr>
                <w:rFonts w:eastAsia="Times New Roman" w:cs="Arial"/>
                <w:color w:val="000000"/>
                <w:sz w:val="22"/>
              </w:rPr>
              <w:br/>
              <w:t>2024 -</w:t>
            </w:r>
          </w:p>
        </w:tc>
      </w:tr>
      <w:tr w:rsidR="00162428" w:rsidRPr="00162428" w14:paraId="5C4D1A0F" w14:textId="77777777" w:rsidTr="00162428">
        <w:trPr>
          <w:divId w:val="649944504"/>
          <w:trHeight w:val="219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7F6E9E3"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VIII.7</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67776B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162428">
              <w:rPr>
                <w:rFonts w:eastAsia="Times New Roman" w:cs="Arial"/>
                <w:color w:val="000000"/>
                <w:sz w:val="22"/>
              </w:rPr>
              <w:br/>
            </w:r>
            <w:r w:rsidRPr="00162428">
              <w:rPr>
                <w:rFonts w:eastAsia="Times New Roman" w:cs="Arial"/>
                <w:i/>
                <w:iCs/>
                <w:color w:val="000000"/>
                <w:sz w:val="22"/>
              </w:rPr>
              <w:t>Reporting Deadline: September 1, 2020</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00122EBD"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497BD7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9/1/2020 -</w:t>
            </w:r>
            <w:r w:rsidRPr="00162428">
              <w:rPr>
                <w:rFonts w:eastAsia="Times New Roman" w:cs="Arial"/>
                <w:color w:val="000000"/>
                <w:sz w:val="22"/>
              </w:rPr>
              <w:br/>
              <w:t>9/1/2021 -</w:t>
            </w:r>
            <w:r w:rsidRPr="00162428">
              <w:rPr>
                <w:rFonts w:eastAsia="Times New Roman" w:cs="Arial"/>
                <w:color w:val="000000"/>
                <w:sz w:val="22"/>
              </w:rPr>
              <w:br/>
              <w:t>9/1/2022 -</w:t>
            </w:r>
            <w:r w:rsidRPr="00162428">
              <w:rPr>
                <w:rFonts w:eastAsia="Times New Roman" w:cs="Arial"/>
                <w:color w:val="000000"/>
                <w:sz w:val="22"/>
              </w:rPr>
              <w:br/>
              <w:t>9/1/2023 -</w:t>
            </w:r>
            <w:r w:rsidRPr="00162428">
              <w:rPr>
                <w:rFonts w:eastAsia="Times New Roman" w:cs="Arial"/>
                <w:color w:val="000000"/>
                <w:sz w:val="22"/>
              </w:rPr>
              <w:br/>
              <w:t>9/1/2024 -</w:t>
            </w:r>
          </w:p>
        </w:tc>
      </w:tr>
    </w:tbl>
    <w:p w14:paraId="64EE1B27" w14:textId="2A48F661" w:rsidR="005B678E" w:rsidRDefault="005208FB" w:rsidP="006E53B7">
      <w:pPr>
        <w:pStyle w:val="Heading3"/>
      </w:pPr>
      <w:r>
        <w:fldChar w:fldCharType="end"/>
      </w:r>
      <w:r w:rsidR="005B678E">
        <w:t>Disclosure Process</w:t>
      </w:r>
    </w:p>
    <w:p w14:paraId="64AE4092" w14:textId="6A7F4C41" w:rsidR="00162428" w:rsidRDefault="005B678E" w:rsidP="003E7E01">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w:instrText>
      </w:r>
      <w:r w:rsidR="00162428">
        <w:instrText xml:space="preserve">Excel.Sheet.12 "\\\\fileshare.msu.edu\\ia\\data\\Brianna Slater\\FY2019-2020\\Clery Resolution\\accessibility edited REVISED Clery compliance status table - Potential Report Method.xlsx" "5. Compliance Scorecard!R97C2:R98C5" </w:instrText>
      </w:r>
      <w:r w:rsidR="00653FC6">
        <w:instrText xml:space="preserve">\a \f 4 \h </w:instrText>
      </w:r>
      <w:r w:rsidR="00653FC6">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162428" w:rsidRPr="00162428" w14:paraId="557FCAC3" w14:textId="77777777" w:rsidTr="00162428">
        <w:trPr>
          <w:divId w:val="14982334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B77F9E6" w14:textId="382453C3"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4BAA59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76EDB0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2D4B71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6412967E" w14:textId="77777777" w:rsidTr="00162428">
        <w:trPr>
          <w:divId w:val="1498233467"/>
          <w:trHeight w:val="292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6E89"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6A7537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C3AB47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329C25F"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all timely warnings and emergency notifications by email to the Department.  </w:t>
            </w:r>
          </w:p>
        </w:tc>
      </w:tr>
    </w:tbl>
    <w:p w14:paraId="51FDB11E" w14:textId="7DC2CF16" w:rsidR="00162428" w:rsidRDefault="00653FC6" w:rsidP="00673EEA">
      <w:pPr>
        <w:rPr>
          <w:rFonts w:asciiTheme="minorHAnsi" w:hAnsiTheme="minorHAnsi"/>
          <w:b/>
          <w:sz w:val="22"/>
        </w:rPr>
      </w:pPr>
      <w:r>
        <w:fldChar w:fldCharType="end"/>
      </w:r>
      <w:r w:rsidR="00D83828">
        <w:br w:type="page"/>
      </w:r>
      <w:r w:rsidR="00F21D2F">
        <w:fldChar w:fldCharType="begin"/>
      </w:r>
      <w:r w:rsidR="00F21D2F">
        <w:instrText xml:space="preserve"> LINK </w:instrText>
      </w:r>
      <w:r w:rsidR="00162428">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162428" w:rsidRPr="00162428" w14:paraId="6FD20177" w14:textId="77777777" w:rsidTr="00162428">
        <w:trPr>
          <w:divId w:val="92657041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969FDC8" w14:textId="767A6EE8"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4239A577"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88DAED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E78EAB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63503EEF" w14:textId="77777777" w:rsidTr="00162428">
        <w:trPr>
          <w:divId w:val="926570412"/>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8F23E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IX.2</w:t>
            </w:r>
          </w:p>
        </w:tc>
        <w:tc>
          <w:tcPr>
            <w:tcW w:w="3940" w:type="dxa"/>
            <w:tcBorders>
              <w:top w:val="single" w:sz="4" w:space="0" w:color="auto"/>
              <w:left w:val="nil"/>
              <w:bottom w:val="single" w:sz="4" w:space="0" w:color="auto"/>
              <w:right w:val="single" w:sz="4" w:space="0" w:color="auto"/>
            </w:tcBorders>
            <w:shd w:val="clear" w:color="auto" w:fill="auto"/>
            <w:hideMark/>
          </w:tcPr>
          <w:p w14:paraId="1C60F72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EF6BA1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A4E925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any notification received.  </w:t>
            </w:r>
          </w:p>
        </w:tc>
      </w:tr>
      <w:tr w:rsidR="00162428" w:rsidRPr="00162428" w14:paraId="68CCCE71" w14:textId="77777777" w:rsidTr="00162428">
        <w:trPr>
          <w:divId w:val="926570412"/>
          <w:trHeight w:val="22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8B4D4A"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IX.3</w:t>
            </w:r>
          </w:p>
        </w:tc>
        <w:tc>
          <w:tcPr>
            <w:tcW w:w="3940" w:type="dxa"/>
            <w:tcBorders>
              <w:top w:val="nil"/>
              <w:left w:val="nil"/>
              <w:bottom w:val="single" w:sz="4" w:space="0" w:color="auto"/>
              <w:right w:val="single" w:sz="4" w:space="0" w:color="auto"/>
            </w:tcBorders>
            <w:shd w:val="clear" w:color="auto" w:fill="auto"/>
            <w:hideMark/>
          </w:tcPr>
          <w:p w14:paraId="3320CA07"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BF3469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EE7AC6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any notification received. </w:t>
            </w:r>
          </w:p>
        </w:tc>
      </w:tr>
      <w:tr w:rsidR="00162428" w:rsidRPr="00162428" w14:paraId="41C3254A" w14:textId="77777777" w:rsidTr="00162428">
        <w:trPr>
          <w:divId w:val="926570412"/>
          <w:trHeight w:val="14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418B0A7"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23DA3D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1C3A9FA"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A5CB61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any notification received.  </w:t>
            </w:r>
          </w:p>
        </w:tc>
      </w:tr>
    </w:tbl>
    <w:p w14:paraId="16A6FD37" w14:textId="1DCA82D9" w:rsidR="005B678E" w:rsidRDefault="00F21D2F" w:rsidP="00F21D2F">
      <w:pPr>
        <w:pStyle w:val="Heading3"/>
      </w:pPr>
      <w:r>
        <w:fldChar w:fldCharType="end"/>
      </w:r>
      <w:r w:rsidR="005B678E">
        <w:t>Quarterly Reporting</w:t>
      </w:r>
    </w:p>
    <w:p w14:paraId="624B2F2C" w14:textId="5015491F" w:rsidR="00162428" w:rsidRDefault="005B678E" w:rsidP="003E7E01">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162428">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162428" w:rsidRPr="00162428" w14:paraId="1F8EE93F" w14:textId="77777777" w:rsidTr="00162428">
        <w:trPr>
          <w:divId w:val="68571096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2C6CDC3" w14:textId="0898A052"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FD08CE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5EB961D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8EA4CB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D59C99E" w14:textId="77777777" w:rsidTr="00162428">
        <w:trPr>
          <w:divId w:val="685710960"/>
          <w:trHeight w:val="501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CFA8"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CA93B9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162428">
              <w:rPr>
                <w:rFonts w:eastAsia="Times New Roman" w:cs="Arial"/>
                <w:color w:val="000000"/>
                <w:sz w:val="22"/>
              </w:rPr>
              <w:br/>
            </w:r>
            <w:r w:rsidRPr="00162428">
              <w:rPr>
                <w:rFonts w:eastAsia="Times New Roman" w:cs="Arial"/>
                <w:i/>
                <w:iCs/>
                <w:color w:val="000000"/>
                <w:sz w:val="22"/>
              </w:rPr>
              <w:t>Reporting Deadline: TBD</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3600EB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721237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MSU submitted its first quarterly report on 12/16/2019.</w:t>
            </w:r>
          </w:p>
        </w:tc>
      </w:tr>
    </w:tbl>
    <w:p w14:paraId="1092B78A" w14:textId="40EC5308" w:rsidR="00162428" w:rsidRDefault="00AF16FE" w:rsidP="00673EEA">
      <w:pPr>
        <w:rPr>
          <w:rFonts w:asciiTheme="minorHAnsi" w:hAnsiTheme="minorHAnsi"/>
          <w:b/>
          <w:sz w:val="22"/>
        </w:rPr>
      </w:pPr>
      <w:r>
        <w:fldChar w:fldCharType="end"/>
      </w:r>
      <w:r>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020" w:type="dxa"/>
        <w:tblLook w:val="04A0" w:firstRow="1" w:lastRow="0" w:firstColumn="1" w:lastColumn="0" w:noHBand="0" w:noVBand="1"/>
        <w:tblCaption w:val="Quarterly Reporting continued"/>
      </w:tblPr>
      <w:tblGrid>
        <w:gridCol w:w="1660"/>
        <w:gridCol w:w="3940"/>
        <w:gridCol w:w="1860"/>
        <w:gridCol w:w="2560"/>
      </w:tblGrid>
      <w:tr w:rsidR="00162428" w:rsidRPr="00162428" w14:paraId="788FA290" w14:textId="77777777" w:rsidTr="00162428">
        <w:trPr>
          <w:divId w:val="108400095"/>
          <w:trHeight w:val="30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72A382B" w14:textId="02584D1B"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9B99FA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12E1E2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146EA1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7AA7619A" w14:textId="77777777" w:rsidTr="00162428">
        <w:trPr>
          <w:divId w:val="108400095"/>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5FA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7CF694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B07C008"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35EE5E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3FA5B67E" w14:textId="794A9E9D" w:rsidR="00162428" w:rsidRDefault="005B678E" w:rsidP="00673EEA">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162428">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162428" w:rsidRPr="00162428" w14:paraId="38351EB0" w14:textId="77777777" w:rsidTr="00162428">
        <w:trPr>
          <w:divId w:val="1257716581"/>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32486DCD" w14:textId="1E911A2B"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1FA9294A"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7A1D13A"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55E473A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0FE4545" w14:textId="77777777" w:rsidTr="00162428">
        <w:trPr>
          <w:divId w:val="1257716581"/>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E7240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XI.1</w:t>
            </w:r>
          </w:p>
        </w:tc>
        <w:tc>
          <w:tcPr>
            <w:tcW w:w="3940" w:type="dxa"/>
            <w:tcBorders>
              <w:top w:val="single" w:sz="4" w:space="0" w:color="auto"/>
              <w:left w:val="nil"/>
              <w:bottom w:val="single" w:sz="4" w:space="0" w:color="auto"/>
              <w:right w:val="single" w:sz="4" w:space="0" w:color="auto"/>
            </w:tcBorders>
            <w:shd w:val="clear" w:color="auto" w:fill="auto"/>
            <w:hideMark/>
          </w:tcPr>
          <w:p w14:paraId="065EBF9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BE8FEE2"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34872E0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564134BD" w14:textId="77777777" w:rsidTr="00162428">
        <w:trPr>
          <w:divId w:val="1257716581"/>
          <w:trHeight w:val="114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B449C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207F056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43FE02A0"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02B78A4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3DD89A38" w14:textId="2C32F5B3" w:rsidR="00162428" w:rsidRDefault="005B678E" w:rsidP="003E7E01">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w:instrText>
      </w:r>
      <w:r w:rsidR="00162428">
        <w:instrText xml:space="preserve">Excel.Sheet.12 "\\\\fileshare.msu.edu\\ia\\data\\Brianna Slater\\FY2019-2020\\Clery Resolution\\accessibility edited REVISED Clery compliance status table - Potential Report Method.xlsx" "5. Compliance Scorecard!R122C2:R125C5" </w:instrText>
      </w:r>
      <w:r w:rsidR="008F2B5B">
        <w:instrText xml:space="preserve">\a \f 4 \h </w:instrText>
      </w:r>
      <w:r w:rsidR="008F2B5B">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162428" w:rsidRPr="00162428" w14:paraId="363A4C3F" w14:textId="77777777" w:rsidTr="00162428">
        <w:trPr>
          <w:divId w:val="550726655"/>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2C8ED670" w14:textId="5670BB91"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7EC5454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70FE9BC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72AB71D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17341149" w14:textId="77777777" w:rsidTr="00162428">
        <w:trPr>
          <w:divId w:val="550726655"/>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BE752"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13363E3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2FD5631"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6BE04E98"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University has previously engaged an external Clery Act expert.  This expert will continue to serve as facilitator. </w:t>
            </w:r>
          </w:p>
        </w:tc>
      </w:tr>
      <w:tr w:rsidR="00162428" w:rsidRPr="00162428" w14:paraId="3F890284" w14:textId="77777777" w:rsidTr="00162428">
        <w:trPr>
          <w:divId w:val="550726655"/>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7DEEF"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4E80404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92DD7C1"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5EBACE4B"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Facilitator will report any violations identified.  </w:t>
            </w:r>
          </w:p>
        </w:tc>
      </w:tr>
      <w:tr w:rsidR="00162428" w:rsidRPr="00162428" w14:paraId="5A6E599D" w14:textId="77777777" w:rsidTr="00162428">
        <w:trPr>
          <w:divId w:val="550726655"/>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3251A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53743DE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D76A70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3BF2533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w:t>
            </w:r>
          </w:p>
        </w:tc>
      </w:tr>
    </w:tbl>
    <w:p w14:paraId="58C35DAF" w14:textId="3B3665FE" w:rsidR="00162428" w:rsidRDefault="008F2B5B" w:rsidP="00673EEA">
      <w:pPr>
        <w:rPr>
          <w:rFonts w:asciiTheme="minorHAnsi" w:hAnsiTheme="minorHAnsi"/>
          <w:b/>
          <w:sz w:val="22"/>
        </w:rPr>
      </w:pPr>
      <w:r>
        <w:fldChar w:fldCharType="end"/>
      </w:r>
      <w:r w:rsidR="006C44D1">
        <w:br w:type="page"/>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020" w:type="dxa"/>
        <w:tblLook w:val="04A0" w:firstRow="1" w:lastRow="0" w:firstColumn="1" w:lastColumn="0" w:noHBand="0" w:noVBand="1"/>
        <w:tblCaption w:val="Clery Act Expert continued"/>
      </w:tblPr>
      <w:tblGrid>
        <w:gridCol w:w="1660"/>
        <w:gridCol w:w="3940"/>
        <w:gridCol w:w="1860"/>
        <w:gridCol w:w="2560"/>
      </w:tblGrid>
      <w:tr w:rsidR="00162428" w:rsidRPr="00162428" w14:paraId="77D4DCEF" w14:textId="77777777" w:rsidTr="00162428">
        <w:trPr>
          <w:divId w:val="37331091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5F16888" w14:textId="24728775"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294400B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0DB9DF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74478C0E"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5AAC70DC" w14:textId="77777777" w:rsidTr="00162428">
        <w:trPr>
          <w:divId w:val="373310918"/>
          <w:trHeight w:val="342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C2CB3B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XII.4</w:t>
            </w:r>
          </w:p>
        </w:tc>
        <w:tc>
          <w:tcPr>
            <w:tcW w:w="3940" w:type="dxa"/>
            <w:tcBorders>
              <w:top w:val="single" w:sz="4" w:space="0" w:color="auto"/>
              <w:left w:val="single" w:sz="4" w:space="0" w:color="auto"/>
              <w:bottom w:val="single" w:sz="8" w:space="0" w:color="auto"/>
              <w:right w:val="nil"/>
            </w:tcBorders>
            <w:shd w:val="clear" w:color="auto" w:fill="auto"/>
            <w:hideMark/>
          </w:tcPr>
          <w:p w14:paraId="19F81754"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162428">
              <w:rPr>
                <w:rFonts w:eastAsia="Times New Roman" w:cs="Arial"/>
                <w:color w:val="000000"/>
                <w:sz w:val="22"/>
              </w:rPr>
              <w:br/>
            </w:r>
            <w:r w:rsidRPr="00162428">
              <w:rPr>
                <w:rFonts w:eastAsia="Times New Roman" w:cs="Arial"/>
                <w:i/>
                <w:iCs/>
                <w:color w:val="000000"/>
                <w:sz w:val="22"/>
              </w:rPr>
              <w:t>Reporting Deadline: March 1, 2020</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5DA3B7CC"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CCEF57B"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2020 -</w:t>
            </w:r>
            <w:r w:rsidRPr="00162428">
              <w:rPr>
                <w:rFonts w:eastAsia="Times New Roman" w:cs="Arial"/>
                <w:color w:val="000000"/>
                <w:sz w:val="22"/>
              </w:rPr>
              <w:br/>
              <w:t xml:space="preserve">2021 - </w:t>
            </w:r>
            <w:r w:rsidRPr="00162428">
              <w:rPr>
                <w:rFonts w:eastAsia="Times New Roman" w:cs="Arial"/>
                <w:color w:val="000000"/>
                <w:sz w:val="22"/>
              </w:rPr>
              <w:br/>
              <w:t>2022 -</w:t>
            </w:r>
            <w:r w:rsidRPr="00162428">
              <w:rPr>
                <w:rFonts w:eastAsia="Times New Roman" w:cs="Arial"/>
                <w:color w:val="000000"/>
                <w:sz w:val="22"/>
              </w:rPr>
              <w:br/>
              <w:t>2023 -</w:t>
            </w:r>
            <w:r w:rsidRPr="00162428">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479C2D8B" w14:textId="27F8F315" w:rsidR="00162428"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162428">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162428" w:rsidRPr="00162428" w14:paraId="5DC26161" w14:textId="77777777" w:rsidTr="00162428">
        <w:trPr>
          <w:divId w:val="205268503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FBF2748" w14:textId="4806CABA"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352C43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93DF0E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850C5D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572BD7E8" w14:textId="77777777" w:rsidTr="00162428">
        <w:trPr>
          <w:divId w:val="2052685033"/>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C0C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7D5388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9E758E9"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B4A9465"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F10E1D" w:rsidRDefault="00F10E1D" w:rsidP="00386F60">
      <w:pPr>
        <w:spacing w:after="0"/>
      </w:pPr>
      <w:r>
        <w:separator/>
      </w:r>
    </w:p>
  </w:endnote>
  <w:endnote w:type="continuationSeparator" w:id="0">
    <w:p w14:paraId="2554F5D1" w14:textId="77777777" w:rsidR="00F10E1D" w:rsidRDefault="00F10E1D"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63EB8643" w:rsidR="00F10E1D" w:rsidRDefault="00F10E1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B2698">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B2698">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F10E1D" w:rsidRDefault="00F10E1D" w:rsidP="00386F60">
      <w:pPr>
        <w:spacing w:after="0"/>
      </w:pPr>
      <w:r>
        <w:separator/>
      </w:r>
    </w:p>
  </w:footnote>
  <w:footnote w:type="continuationSeparator" w:id="0">
    <w:p w14:paraId="033886A2" w14:textId="77777777" w:rsidR="00F10E1D" w:rsidRDefault="00F10E1D"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0F2747"/>
    <w:rsid w:val="00115EB2"/>
    <w:rsid w:val="00142A87"/>
    <w:rsid w:val="00144FF9"/>
    <w:rsid w:val="0015172B"/>
    <w:rsid w:val="00153057"/>
    <w:rsid w:val="0015453C"/>
    <w:rsid w:val="001623D1"/>
    <w:rsid w:val="00162428"/>
    <w:rsid w:val="00164519"/>
    <w:rsid w:val="00170588"/>
    <w:rsid w:val="00175417"/>
    <w:rsid w:val="001845B7"/>
    <w:rsid w:val="00185462"/>
    <w:rsid w:val="001865C5"/>
    <w:rsid w:val="00192E51"/>
    <w:rsid w:val="001940EB"/>
    <w:rsid w:val="001978C6"/>
    <w:rsid w:val="001A1F7C"/>
    <w:rsid w:val="001A2D13"/>
    <w:rsid w:val="001B4327"/>
    <w:rsid w:val="001C10FE"/>
    <w:rsid w:val="001C2F90"/>
    <w:rsid w:val="001D634E"/>
    <w:rsid w:val="001E2DF5"/>
    <w:rsid w:val="00207E62"/>
    <w:rsid w:val="00215E00"/>
    <w:rsid w:val="00224608"/>
    <w:rsid w:val="00291308"/>
    <w:rsid w:val="002A1A60"/>
    <w:rsid w:val="002A4BB5"/>
    <w:rsid w:val="002B237E"/>
    <w:rsid w:val="002B2CE1"/>
    <w:rsid w:val="002C3C4E"/>
    <w:rsid w:val="002C7B0A"/>
    <w:rsid w:val="0030419B"/>
    <w:rsid w:val="0030767E"/>
    <w:rsid w:val="0032254B"/>
    <w:rsid w:val="00325D72"/>
    <w:rsid w:val="003273C9"/>
    <w:rsid w:val="00345814"/>
    <w:rsid w:val="003815A6"/>
    <w:rsid w:val="00386F60"/>
    <w:rsid w:val="00392930"/>
    <w:rsid w:val="00397C4A"/>
    <w:rsid w:val="003B23FC"/>
    <w:rsid w:val="003B312F"/>
    <w:rsid w:val="003B4FB9"/>
    <w:rsid w:val="003C5AD5"/>
    <w:rsid w:val="003D0477"/>
    <w:rsid w:val="003D47CE"/>
    <w:rsid w:val="003D49E4"/>
    <w:rsid w:val="003E7E01"/>
    <w:rsid w:val="004106ED"/>
    <w:rsid w:val="00413330"/>
    <w:rsid w:val="00436495"/>
    <w:rsid w:val="004461B4"/>
    <w:rsid w:val="00461751"/>
    <w:rsid w:val="0048577D"/>
    <w:rsid w:val="004A28CE"/>
    <w:rsid w:val="004C403C"/>
    <w:rsid w:val="00501781"/>
    <w:rsid w:val="00505A4B"/>
    <w:rsid w:val="00513AE7"/>
    <w:rsid w:val="0051666B"/>
    <w:rsid w:val="00517EDC"/>
    <w:rsid w:val="005200A3"/>
    <w:rsid w:val="005208FB"/>
    <w:rsid w:val="00534522"/>
    <w:rsid w:val="00540BCC"/>
    <w:rsid w:val="00550BA7"/>
    <w:rsid w:val="005605AC"/>
    <w:rsid w:val="00573E17"/>
    <w:rsid w:val="00581BE7"/>
    <w:rsid w:val="00593DEB"/>
    <w:rsid w:val="005A0637"/>
    <w:rsid w:val="005A4A5A"/>
    <w:rsid w:val="005B01D7"/>
    <w:rsid w:val="005B678E"/>
    <w:rsid w:val="005B7ABD"/>
    <w:rsid w:val="005C372E"/>
    <w:rsid w:val="005C6AB1"/>
    <w:rsid w:val="005D08BC"/>
    <w:rsid w:val="005F3E7F"/>
    <w:rsid w:val="0060423B"/>
    <w:rsid w:val="00605227"/>
    <w:rsid w:val="006219AE"/>
    <w:rsid w:val="00623227"/>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715773"/>
    <w:rsid w:val="00724217"/>
    <w:rsid w:val="00757BB8"/>
    <w:rsid w:val="00796D27"/>
    <w:rsid w:val="00796DCD"/>
    <w:rsid w:val="007A18B9"/>
    <w:rsid w:val="007A4104"/>
    <w:rsid w:val="007B046F"/>
    <w:rsid w:val="007B6E37"/>
    <w:rsid w:val="007B6EC2"/>
    <w:rsid w:val="007D2FCC"/>
    <w:rsid w:val="007F1C50"/>
    <w:rsid w:val="008375D4"/>
    <w:rsid w:val="00841AB8"/>
    <w:rsid w:val="00842F7A"/>
    <w:rsid w:val="00854EBF"/>
    <w:rsid w:val="00873CE4"/>
    <w:rsid w:val="00875C88"/>
    <w:rsid w:val="0088630F"/>
    <w:rsid w:val="00895F1E"/>
    <w:rsid w:val="008C2227"/>
    <w:rsid w:val="008C2C0C"/>
    <w:rsid w:val="008E0D25"/>
    <w:rsid w:val="008E29A0"/>
    <w:rsid w:val="008E442A"/>
    <w:rsid w:val="008E664F"/>
    <w:rsid w:val="008F2AA9"/>
    <w:rsid w:val="008F2B5B"/>
    <w:rsid w:val="00910B1B"/>
    <w:rsid w:val="009121D0"/>
    <w:rsid w:val="00912A66"/>
    <w:rsid w:val="00916B96"/>
    <w:rsid w:val="00920CD6"/>
    <w:rsid w:val="00970A7F"/>
    <w:rsid w:val="00975DC1"/>
    <w:rsid w:val="009926D4"/>
    <w:rsid w:val="009A0E73"/>
    <w:rsid w:val="009B4E79"/>
    <w:rsid w:val="00A06F85"/>
    <w:rsid w:val="00A111E8"/>
    <w:rsid w:val="00A772AF"/>
    <w:rsid w:val="00A839EB"/>
    <w:rsid w:val="00A86385"/>
    <w:rsid w:val="00AD0020"/>
    <w:rsid w:val="00AD0737"/>
    <w:rsid w:val="00AD3F84"/>
    <w:rsid w:val="00AD5A27"/>
    <w:rsid w:val="00AF02E5"/>
    <w:rsid w:val="00AF16FE"/>
    <w:rsid w:val="00AF62AE"/>
    <w:rsid w:val="00B00911"/>
    <w:rsid w:val="00B04B20"/>
    <w:rsid w:val="00B14696"/>
    <w:rsid w:val="00B17D3B"/>
    <w:rsid w:val="00B63F89"/>
    <w:rsid w:val="00B751EC"/>
    <w:rsid w:val="00BC7FD1"/>
    <w:rsid w:val="00BD29F1"/>
    <w:rsid w:val="00BE5D33"/>
    <w:rsid w:val="00BF07FF"/>
    <w:rsid w:val="00C1064D"/>
    <w:rsid w:val="00C1621B"/>
    <w:rsid w:val="00C27F1B"/>
    <w:rsid w:val="00C33614"/>
    <w:rsid w:val="00C36836"/>
    <w:rsid w:val="00C37F8B"/>
    <w:rsid w:val="00C4192F"/>
    <w:rsid w:val="00C41B27"/>
    <w:rsid w:val="00C61B6F"/>
    <w:rsid w:val="00C67EFA"/>
    <w:rsid w:val="00C7296D"/>
    <w:rsid w:val="00C7423D"/>
    <w:rsid w:val="00C92670"/>
    <w:rsid w:val="00CA0565"/>
    <w:rsid w:val="00CB0408"/>
    <w:rsid w:val="00CB42D0"/>
    <w:rsid w:val="00CC09CE"/>
    <w:rsid w:val="00CE0562"/>
    <w:rsid w:val="00CF25A1"/>
    <w:rsid w:val="00D33367"/>
    <w:rsid w:val="00D51EFD"/>
    <w:rsid w:val="00D73736"/>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10E1D"/>
    <w:rsid w:val="00F21D2F"/>
    <w:rsid w:val="00F2297E"/>
    <w:rsid w:val="00F473DF"/>
    <w:rsid w:val="00F52D45"/>
    <w:rsid w:val="00F6119F"/>
    <w:rsid w:val="00F62124"/>
    <w:rsid w:val="00F626AE"/>
    <w:rsid w:val="00F84679"/>
    <w:rsid w:val="00FA2332"/>
    <w:rsid w:val="00FA654A"/>
    <w:rsid w:val="00FB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2019-12-16T21:12:00Z</dcterms:created>
  <dcterms:modified xsi:type="dcterms:W3CDTF">2019-12-17T21:03:00Z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