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3423DC78"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5714A0">
        <w:t>1</w:t>
      </w:r>
      <w:r w:rsidR="00A73BB5">
        <w:t>/</w:t>
      </w:r>
      <w:r w:rsidR="003947AC">
        <w:t>1</w:t>
      </w:r>
      <w:r w:rsidR="0056638E">
        <w:t>5</w:t>
      </w:r>
      <w:r w:rsidRPr="009926D4">
        <w:t>/</w:t>
      </w:r>
      <w:r w:rsidR="008F2B5B">
        <w:t>20</w:t>
      </w:r>
      <w:r w:rsidR="00263278">
        <w:t>2</w:t>
      </w:r>
      <w:r w:rsidR="0056638E">
        <w:t>5</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the agreed upon obligations are substantially completed;</w:t>
      </w:r>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requirements;</w:t>
      </w:r>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r w:rsidRPr="009A0E73">
        <w:rPr>
          <w:rFonts w:cs="Arial"/>
          <w:szCs w:val="24"/>
        </w:rPr>
        <w:t>In order to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307E92A2"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564CB9">
        <w:rPr>
          <w:rFonts w:cs="Arial"/>
          <w:szCs w:val="24"/>
        </w:rPr>
        <w:t>1</w:t>
      </w:r>
      <w:r w:rsidR="0056638E">
        <w:rPr>
          <w:rFonts w:cs="Arial"/>
          <w:szCs w:val="24"/>
        </w:rPr>
        <w:t>2</w:t>
      </w:r>
      <w:r w:rsidRPr="009926D4">
        <w:rPr>
          <w:rFonts w:cs="Arial"/>
          <w:szCs w:val="24"/>
        </w:rPr>
        <w:t>/</w:t>
      </w:r>
      <w:r w:rsidR="0056638E">
        <w:rPr>
          <w:rFonts w:cs="Arial"/>
          <w:szCs w:val="24"/>
        </w:rPr>
        <w:t>18</w:t>
      </w:r>
      <w:r w:rsidR="009926D4" w:rsidRPr="009926D4">
        <w:rPr>
          <w:rFonts w:cs="Arial"/>
          <w:szCs w:val="24"/>
        </w:rPr>
        <w:t>/20</w:t>
      </w:r>
      <w:r w:rsidR="0022768A">
        <w:rPr>
          <w:rFonts w:cs="Arial"/>
          <w:szCs w:val="24"/>
        </w:rPr>
        <w:t>2</w:t>
      </w:r>
      <w:r w:rsidR="00A2720A">
        <w:rPr>
          <w:rFonts w:cs="Arial"/>
          <w:szCs w:val="24"/>
        </w:rPr>
        <w:t>4</w:t>
      </w:r>
      <w:r w:rsidR="009926D4" w:rsidRPr="009926D4">
        <w:rPr>
          <w:rFonts w:cs="Arial"/>
          <w:szCs w:val="24"/>
        </w:rPr>
        <w:t xml:space="preserve"> - </w:t>
      </w:r>
      <w:r w:rsidR="005714A0">
        <w:rPr>
          <w:rFonts w:cs="Arial"/>
          <w:szCs w:val="24"/>
        </w:rPr>
        <w:t>1</w:t>
      </w:r>
      <w:r w:rsidR="004C403C">
        <w:rPr>
          <w:rFonts w:cs="Arial"/>
          <w:szCs w:val="24"/>
        </w:rPr>
        <w:t>/</w:t>
      </w:r>
      <w:r w:rsidR="003947AC">
        <w:rPr>
          <w:rFonts w:cs="Arial"/>
          <w:szCs w:val="24"/>
        </w:rPr>
        <w:t>1</w:t>
      </w:r>
      <w:r w:rsidR="0056638E">
        <w:rPr>
          <w:rFonts w:cs="Arial"/>
          <w:szCs w:val="24"/>
        </w:rPr>
        <w:t>5</w:t>
      </w:r>
      <w:r w:rsidRPr="009926D4">
        <w:rPr>
          <w:rFonts w:cs="Arial"/>
          <w:szCs w:val="24"/>
        </w:rPr>
        <w:t>/20</w:t>
      </w:r>
      <w:r w:rsidR="00263278">
        <w:rPr>
          <w:rFonts w:cs="Arial"/>
          <w:szCs w:val="24"/>
        </w:rPr>
        <w:t>2</w:t>
      </w:r>
      <w:r w:rsidR="0056638E">
        <w:rPr>
          <w:rFonts w:cs="Arial"/>
          <w:szCs w:val="24"/>
        </w:rPr>
        <w:t>5</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For this period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initiated,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 xml:space="preserve">requirements, and the Drug-Free Schools and Communities Act (DFSCA).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will employ and empower a Clery Act compliance professional (CCP).  The CCP must report to a Vice President (VP) or equivalent. The CCP must not be employed in or under the sole authority of the Office of the General Counsel (OGC). </w:t>
            </w:r>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has determined the individual will be employed in OARC and report to Marilyn Tarrant, Associate VP and Chief Audit, Risk and Compliance Officer. </w:t>
            </w:r>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r w:rsidRPr="00875C88">
        <w:t>.</w:t>
      </w:r>
      <w:r w:rsidR="00E01C0F" w:rsidRPr="00E503DA">
        <w:t xml:space="preserve">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 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A number of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on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renew annually. </w:t>
            </w:r>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6C0CA273" w14:textId="77777777" w:rsidR="004F7AAD" w:rsidRDefault="00B00CF1" w:rsidP="00F14784">
      <w:pPr>
        <w:rPr>
          <w:rFonts w:asciiTheme="minorHAnsi" w:hAnsiTheme="minorHAnsi"/>
          <w:sz w:val="22"/>
        </w:rPr>
      </w:pPr>
      <w:r>
        <w:fldChar w:fldCharType="end"/>
      </w:r>
      <w:r w:rsidR="00C33614">
        <w:br w:type="page"/>
      </w:r>
      <w:r w:rsidR="004F7AAD">
        <w:fldChar w:fldCharType="begin"/>
      </w:r>
      <w:r w:rsidR="004F7AAD">
        <w:instrText xml:space="preserve"> LINK Excel.Sheet.12 "\\\\es.msu.edu\\oarc\\data\\Staff Folders\\Brianna Slater\\FY2019-2020\\Clery Resolution\\accessibility edited REVISED Clery compliance status table - Potential Report Method.xlsx" "5. Compliance Scorecard!R33C2:R38C5" \a \f 4 \h </w:instrText>
      </w:r>
      <w:r w:rsidR="004F7AAD">
        <w:fldChar w:fldCharType="separate"/>
      </w:r>
    </w:p>
    <w:tbl>
      <w:tblPr>
        <w:tblW w:w="10280" w:type="dxa"/>
        <w:tblLook w:val="04A0" w:firstRow="1" w:lastRow="0" w:firstColumn="1" w:lastColumn="0" w:noHBand="0" w:noVBand="1"/>
      </w:tblPr>
      <w:tblGrid>
        <w:gridCol w:w="1720"/>
        <w:gridCol w:w="4040"/>
        <w:gridCol w:w="1900"/>
        <w:gridCol w:w="2620"/>
      </w:tblGrid>
      <w:tr w:rsidR="004F7AAD" w:rsidRPr="004F7AAD" w14:paraId="6B3A3B05" w14:textId="77777777" w:rsidTr="004F7AAD">
        <w:trPr>
          <w:trHeight w:val="288"/>
        </w:trPr>
        <w:tc>
          <w:tcPr>
            <w:tcW w:w="1720" w:type="dxa"/>
            <w:tcBorders>
              <w:top w:val="single" w:sz="4" w:space="0" w:color="9BC2E6"/>
              <w:left w:val="single" w:sz="8" w:space="0" w:color="auto"/>
              <w:bottom w:val="single" w:sz="4" w:space="0" w:color="9BC2E6"/>
              <w:right w:val="nil"/>
            </w:tcBorders>
            <w:shd w:val="clear" w:color="000000" w:fill="000000"/>
            <w:noWrap/>
            <w:hideMark/>
          </w:tcPr>
          <w:p w14:paraId="70BC6E4C" w14:textId="1EB049D1" w:rsidR="004F7AAD" w:rsidRPr="004F7AAD" w:rsidRDefault="004F7AAD">
            <w:pPr>
              <w:rPr>
                <w:rFonts w:eastAsia="Times New Roman" w:cs="Arial"/>
                <w:b/>
                <w:bCs/>
                <w:color w:val="FFFFFF"/>
                <w:sz w:val="22"/>
              </w:rPr>
            </w:pPr>
            <w:r w:rsidRPr="004F7AAD">
              <w:rPr>
                <w:rFonts w:eastAsia="Times New Roman" w:cs="Arial"/>
                <w:b/>
                <w:bCs/>
                <w:color w:val="FFFFFF"/>
                <w:sz w:val="22"/>
              </w:rPr>
              <w:lastRenderedPageBreak/>
              <w:t>Action Item</w:t>
            </w:r>
          </w:p>
        </w:tc>
        <w:tc>
          <w:tcPr>
            <w:tcW w:w="4040" w:type="dxa"/>
            <w:tcBorders>
              <w:top w:val="single" w:sz="4" w:space="0" w:color="9BC2E6"/>
              <w:left w:val="single" w:sz="4" w:space="0" w:color="auto"/>
              <w:bottom w:val="single" w:sz="4" w:space="0" w:color="9BC2E6"/>
              <w:right w:val="nil"/>
            </w:tcBorders>
            <w:shd w:val="clear" w:color="000000" w:fill="000000"/>
            <w:noWrap/>
            <w:hideMark/>
          </w:tcPr>
          <w:p w14:paraId="07E0534C"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Task</w:t>
            </w:r>
          </w:p>
        </w:tc>
        <w:tc>
          <w:tcPr>
            <w:tcW w:w="1900" w:type="dxa"/>
            <w:tcBorders>
              <w:top w:val="single" w:sz="4" w:space="0" w:color="9BC2E6"/>
              <w:left w:val="single" w:sz="4" w:space="0" w:color="auto"/>
              <w:bottom w:val="single" w:sz="4" w:space="0" w:color="9BC2E6"/>
              <w:right w:val="nil"/>
            </w:tcBorders>
            <w:shd w:val="clear" w:color="000000" w:fill="000000"/>
            <w:noWrap/>
            <w:hideMark/>
          </w:tcPr>
          <w:p w14:paraId="43E83D7C"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MSU Status</w:t>
            </w:r>
          </w:p>
        </w:tc>
        <w:tc>
          <w:tcPr>
            <w:tcW w:w="2620" w:type="dxa"/>
            <w:tcBorders>
              <w:top w:val="single" w:sz="4" w:space="0" w:color="9BC2E6"/>
              <w:left w:val="single" w:sz="4" w:space="0" w:color="auto"/>
              <w:bottom w:val="single" w:sz="4" w:space="0" w:color="9BC2E6"/>
              <w:right w:val="single" w:sz="8" w:space="0" w:color="auto"/>
            </w:tcBorders>
            <w:shd w:val="clear" w:color="000000" w:fill="000000"/>
            <w:noWrap/>
            <w:hideMark/>
          </w:tcPr>
          <w:p w14:paraId="3F8BA4B3"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Comments</w:t>
            </w:r>
          </w:p>
        </w:tc>
      </w:tr>
      <w:tr w:rsidR="004F7AAD" w:rsidRPr="004F7AAD" w14:paraId="4FA8A7D3" w14:textId="77777777" w:rsidTr="004F7AAD">
        <w:trPr>
          <w:trHeight w:val="1410"/>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33F72069"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IV.3</w:t>
            </w:r>
          </w:p>
        </w:tc>
        <w:tc>
          <w:tcPr>
            <w:tcW w:w="4040" w:type="dxa"/>
            <w:tcBorders>
              <w:top w:val="single" w:sz="4" w:space="0" w:color="auto"/>
              <w:left w:val="single" w:sz="4" w:space="0" w:color="auto"/>
              <w:bottom w:val="single" w:sz="4" w:space="0" w:color="9BC2E6"/>
              <w:right w:val="nil"/>
            </w:tcBorders>
            <w:shd w:val="clear" w:color="auto" w:fill="auto"/>
            <w:hideMark/>
          </w:tcPr>
          <w:p w14:paraId="2AA31DB5"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publicize the employee misconduct hotline regularly and prominently throughout the University on a variety of platforms.</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4EB7801F"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70BAF72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A link to the Misconduct Hotline is available on 12 university websites.  Additional locations are planned.   </w:t>
            </w:r>
          </w:p>
        </w:tc>
      </w:tr>
      <w:tr w:rsidR="004F7AAD" w:rsidRPr="004F7AAD" w14:paraId="67458169" w14:textId="77777777" w:rsidTr="004F7AAD">
        <w:trPr>
          <w:trHeight w:val="4308"/>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143B31E1"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IV.4</w:t>
            </w:r>
          </w:p>
        </w:tc>
        <w:tc>
          <w:tcPr>
            <w:tcW w:w="4040" w:type="dxa"/>
            <w:tcBorders>
              <w:top w:val="single" w:sz="4" w:space="0" w:color="auto"/>
              <w:left w:val="single" w:sz="4" w:space="0" w:color="auto"/>
              <w:bottom w:val="single" w:sz="4" w:space="0" w:color="9BC2E6"/>
              <w:right w:val="nil"/>
            </w:tcBorders>
            <w:shd w:val="clear" w:color="auto" w:fill="auto"/>
            <w:hideMark/>
          </w:tcPr>
          <w:p w14:paraId="3DF5519D"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0748DBD1"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112583FF"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Ongoing requirement.  </w:t>
            </w:r>
            <w:r w:rsidRPr="004F7AAD">
              <w:rPr>
                <w:rFonts w:eastAsia="Times New Roman" w:cs="Arial"/>
                <w:color w:val="000000"/>
                <w:sz w:val="22"/>
              </w:rPr>
              <w:t xml:space="preserve">Spring 2020 - </w:t>
            </w:r>
            <w:r w:rsidRPr="004F7AAD">
              <w:rPr>
                <w:rFonts w:eastAsia="Times New Roman" w:cs="Arial"/>
                <w:i/>
                <w:iCs/>
                <w:color w:val="000000"/>
                <w:sz w:val="22"/>
              </w:rPr>
              <w:t>Sent.</w:t>
            </w:r>
            <w:r w:rsidRPr="004F7AAD">
              <w:rPr>
                <w:rFonts w:eastAsia="Times New Roman" w:cs="Arial"/>
                <w:color w:val="000000"/>
                <w:sz w:val="22"/>
              </w:rPr>
              <w:t xml:space="preserve"> Summer 2020 - </w:t>
            </w:r>
            <w:r w:rsidRPr="004F7AAD">
              <w:rPr>
                <w:rFonts w:eastAsia="Times New Roman" w:cs="Arial"/>
                <w:i/>
                <w:iCs/>
                <w:color w:val="000000"/>
                <w:sz w:val="22"/>
              </w:rPr>
              <w:t>Sent.</w:t>
            </w:r>
            <w:r w:rsidRPr="004F7AAD">
              <w:rPr>
                <w:rFonts w:eastAsia="Times New Roman" w:cs="Arial"/>
                <w:color w:val="000000"/>
                <w:sz w:val="22"/>
              </w:rPr>
              <w:br/>
              <w:t xml:space="preserve">Fall 2020 - </w:t>
            </w:r>
            <w:r w:rsidRPr="004F7AAD">
              <w:rPr>
                <w:rFonts w:eastAsia="Times New Roman" w:cs="Arial"/>
                <w:i/>
                <w:iCs/>
                <w:color w:val="000000"/>
                <w:sz w:val="22"/>
              </w:rPr>
              <w:t>Sent.</w:t>
            </w:r>
            <w:r w:rsidRPr="004F7AAD">
              <w:rPr>
                <w:rFonts w:eastAsia="Times New Roman" w:cs="Arial"/>
                <w:color w:val="000000"/>
                <w:sz w:val="22"/>
              </w:rPr>
              <w:br/>
              <w:t xml:space="preserve">Spring 2021 - </w:t>
            </w:r>
            <w:r w:rsidRPr="004F7AAD">
              <w:rPr>
                <w:rFonts w:eastAsia="Times New Roman" w:cs="Arial"/>
                <w:i/>
                <w:iCs/>
                <w:color w:val="000000"/>
                <w:sz w:val="22"/>
              </w:rPr>
              <w:t>Sent.</w:t>
            </w:r>
            <w:r w:rsidRPr="004F7AAD">
              <w:rPr>
                <w:rFonts w:eastAsia="Times New Roman" w:cs="Arial"/>
                <w:color w:val="000000"/>
                <w:sz w:val="22"/>
              </w:rPr>
              <w:br/>
              <w:t xml:space="preserve">Summer 2021 - </w:t>
            </w:r>
            <w:r w:rsidRPr="004F7AAD">
              <w:rPr>
                <w:rFonts w:eastAsia="Times New Roman" w:cs="Arial"/>
                <w:i/>
                <w:iCs/>
                <w:color w:val="000000"/>
                <w:sz w:val="22"/>
              </w:rPr>
              <w:t>Sent.</w:t>
            </w:r>
            <w:r w:rsidRPr="004F7AAD">
              <w:rPr>
                <w:rFonts w:eastAsia="Times New Roman" w:cs="Arial"/>
                <w:color w:val="000000"/>
                <w:sz w:val="22"/>
              </w:rPr>
              <w:br/>
              <w:t xml:space="preserve">Fall 2021 -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Spring 2022 - </w:t>
            </w:r>
            <w:r w:rsidRPr="004F7AAD">
              <w:rPr>
                <w:rFonts w:eastAsia="Times New Roman" w:cs="Arial"/>
                <w:i/>
                <w:iCs/>
                <w:color w:val="000000"/>
                <w:sz w:val="22"/>
              </w:rPr>
              <w:t>Sent.</w:t>
            </w:r>
            <w:r w:rsidRPr="004F7AAD">
              <w:rPr>
                <w:rFonts w:eastAsia="Times New Roman" w:cs="Arial"/>
                <w:color w:val="000000"/>
                <w:sz w:val="22"/>
              </w:rPr>
              <w:br/>
              <w:t xml:space="preserve">Summer 2022 - </w:t>
            </w:r>
            <w:r w:rsidRPr="004F7AAD">
              <w:rPr>
                <w:rFonts w:eastAsia="Times New Roman" w:cs="Arial"/>
                <w:i/>
                <w:iCs/>
                <w:color w:val="000000"/>
                <w:sz w:val="22"/>
              </w:rPr>
              <w:t>Sent.</w:t>
            </w:r>
            <w:r w:rsidRPr="004F7AAD">
              <w:rPr>
                <w:rFonts w:eastAsia="Times New Roman" w:cs="Arial"/>
                <w:color w:val="000000"/>
                <w:sz w:val="22"/>
              </w:rPr>
              <w:br/>
              <w:t xml:space="preserve">Fall 2022 - </w:t>
            </w:r>
            <w:r w:rsidRPr="004F7AAD">
              <w:rPr>
                <w:rFonts w:eastAsia="Times New Roman" w:cs="Arial"/>
                <w:i/>
                <w:iCs/>
                <w:color w:val="000000"/>
                <w:sz w:val="22"/>
              </w:rPr>
              <w:t>Sent.</w:t>
            </w:r>
            <w:r w:rsidRPr="004F7AAD">
              <w:rPr>
                <w:rFonts w:eastAsia="Times New Roman" w:cs="Arial"/>
                <w:color w:val="000000"/>
                <w:sz w:val="22"/>
              </w:rPr>
              <w:t xml:space="preserve"> </w:t>
            </w:r>
            <w:r w:rsidRPr="004F7AAD">
              <w:rPr>
                <w:rFonts w:eastAsia="Times New Roman" w:cs="Arial"/>
                <w:color w:val="000000"/>
                <w:sz w:val="22"/>
              </w:rPr>
              <w:br/>
              <w:t xml:space="preserve">Spring 2023 - </w:t>
            </w:r>
            <w:r w:rsidRPr="004F7AAD">
              <w:rPr>
                <w:rFonts w:eastAsia="Times New Roman" w:cs="Arial"/>
                <w:i/>
                <w:iCs/>
                <w:color w:val="000000"/>
                <w:sz w:val="22"/>
              </w:rPr>
              <w:t>Sent.</w:t>
            </w:r>
            <w:r w:rsidRPr="004F7AAD">
              <w:rPr>
                <w:rFonts w:eastAsia="Times New Roman" w:cs="Arial"/>
                <w:color w:val="000000"/>
                <w:sz w:val="22"/>
              </w:rPr>
              <w:br/>
              <w:t xml:space="preserve">Summer 2023 - </w:t>
            </w:r>
            <w:r w:rsidRPr="004F7AAD">
              <w:rPr>
                <w:rFonts w:eastAsia="Times New Roman" w:cs="Arial"/>
                <w:i/>
                <w:iCs/>
                <w:color w:val="000000"/>
                <w:sz w:val="22"/>
              </w:rPr>
              <w:t>Sent.</w:t>
            </w:r>
            <w:r w:rsidRPr="004F7AAD">
              <w:rPr>
                <w:rFonts w:eastAsia="Times New Roman" w:cs="Arial"/>
                <w:color w:val="000000"/>
                <w:sz w:val="22"/>
              </w:rPr>
              <w:br/>
              <w:t xml:space="preserve">Fall 2023 -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Spring 2024 -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Summer 2024 - </w:t>
            </w:r>
            <w:r w:rsidRPr="004F7AAD">
              <w:rPr>
                <w:rFonts w:eastAsia="Times New Roman" w:cs="Arial"/>
                <w:i/>
                <w:iCs/>
                <w:color w:val="000000"/>
                <w:sz w:val="22"/>
              </w:rPr>
              <w:t>Sent</w:t>
            </w:r>
            <w:r w:rsidRPr="004F7AAD">
              <w:rPr>
                <w:rFonts w:eastAsia="Times New Roman" w:cs="Arial"/>
                <w:color w:val="000000"/>
                <w:sz w:val="22"/>
              </w:rPr>
              <w:t xml:space="preserve">. </w:t>
            </w:r>
            <w:r w:rsidRPr="004F7AAD">
              <w:rPr>
                <w:rFonts w:eastAsia="Times New Roman" w:cs="Arial"/>
                <w:color w:val="000000"/>
                <w:sz w:val="22"/>
              </w:rPr>
              <w:br/>
              <w:t xml:space="preserve">Fall 2024 - </w:t>
            </w:r>
            <w:r w:rsidRPr="004F7AAD">
              <w:rPr>
                <w:rFonts w:eastAsia="Times New Roman" w:cs="Arial"/>
                <w:i/>
                <w:iCs/>
                <w:color w:val="000000"/>
                <w:sz w:val="22"/>
              </w:rPr>
              <w:t>Sent.</w:t>
            </w:r>
            <w:r w:rsidRPr="004F7AAD">
              <w:rPr>
                <w:rFonts w:eastAsia="Times New Roman" w:cs="Arial"/>
                <w:i/>
                <w:iCs/>
                <w:color w:val="000000"/>
                <w:sz w:val="22"/>
              </w:rPr>
              <w:br/>
            </w:r>
            <w:r w:rsidRPr="004F7AAD">
              <w:rPr>
                <w:rFonts w:eastAsia="Times New Roman" w:cs="Arial"/>
                <w:color w:val="000000"/>
                <w:sz w:val="22"/>
              </w:rPr>
              <w:t xml:space="preserve">Spring 2025 </w:t>
            </w:r>
            <w:r w:rsidRPr="004F7AAD">
              <w:rPr>
                <w:rFonts w:eastAsia="Times New Roman" w:cs="Arial"/>
                <w:i/>
                <w:iCs/>
                <w:color w:val="000000"/>
                <w:sz w:val="22"/>
              </w:rPr>
              <w:t>- Sent.</w:t>
            </w:r>
          </w:p>
        </w:tc>
      </w:tr>
      <w:tr w:rsidR="004F7AAD" w:rsidRPr="004F7AAD" w14:paraId="321B3E5F" w14:textId="77777777" w:rsidTr="004F7AAD">
        <w:trPr>
          <w:trHeight w:val="2220"/>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708286B0"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IV.5</w:t>
            </w:r>
          </w:p>
        </w:tc>
        <w:tc>
          <w:tcPr>
            <w:tcW w:w="4040" w:type="dxa"/>
            <w:tcBorders>
              <w:top w:val="single" w:sz="4" w:space="0" w:color="auto"/>
              <w:left w:val="single" w:sz="4" w:space="0" w:color="auto"/>
              <w:bottom w:val="single" w:sz="4" w:space="0" w:color="9BC2E6"/>
              <w:right w:val="nil"/>
            </w:tcBorders>
            <w:shd w:val="clear" w:color="auto" w:fill="auto"/>
            <w:hideMark/>
          </w:tcPr>
          <w:p w14:paraId="5A75FD34"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7B7FAA0D"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6BAB9FB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4F7AAD" w:rsidRPr="004F7AAD" w14:paraId="0469AF0D" w14:textId="77777777" w:rsidTr="004F7AAD">
        <w:trPr>
          <w:trHeight w:val="2550"/>
        </w:trPr>
        <w:tc>
          <w:tcPr>
            <w:tcW w:w="1720" w:type="dxa"/>
            <w:tcBorders>
              <w:top w:val="single" w:sz="4" w:space="0" w:color="auto"/>
              <w:left w:val="single" w:sz="8" w:space="0" w:color="auto"/>
              <w:bottom w:val="single" w:sz="4" w:space="0" w:color="auto"/>
              <w:right w:val="nil"/>
            </w:tcBorders>
            <w:shd w:val="clear" w:color="auto" w:fill="auto"/>
            <w:noWrap/>
            <w:vAlign w:val="center"/>
            <w:hideMark/>
          </w:tcPr>
          <w:p w14:paraId="5A3484F9"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IV.6</w:t>
            </w:r>
          </w:p>
        </w:tc>
        <w:tc>
          <w:tcPr>
            <w:tcW w:w="4040" w:type="dxa"/>
            <w:tcBorders>
              <w:top w:val="single" w:sz="4" w:space="0" w:color="auto"/>
              <w:left w:val="single" w:sz="4" w:space="0" w:color="auto"/>
              <w:bottom w:val="single" w:sz="4" w:space="0" w:color="auto"/>
              <w:right w:val="nil"/>
            </w:tcBorders>
            <w:shd w:val="clear" w:color="auto" w:fill="auto"/>
            <w:hideMark/>
          </w:tcPr>
          <w:p w14:paraId="2BDE22B8"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900" w:type="dxa"/>
            <w:tcBorders>
              <w:top w:val="single" w:sz="4" w:space="0" w:color="auto"/>
              <w:left w:val="single" w:sz="4" w:space="0" w:color="auto"/>
              <w:bottom w:val="single" w:sz="4" w:space="0" w:color="auto"/>
              <w:right w:val="nil"/>
            </w:tcBorders>
            <w:shd w:val="clear" w:color="000000" w:fill="11502C"/>
            <w:noWrap/>
            <w:hideMark/>
          </w:tcPr>
          <w:p w14:paraId="03E6B3A8"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auto"/>
              <w:right w:val="single" w:sz="8" w:space="0" w:color="auto"/>
            </w:tcBorders>
            <w:shd w:val="clear" w:color="auto" w:fill="auto"/>
            <w:hideMark/>
          </w:tcPr>
          <w:p w14:paraId="4486DA1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Background checks are required by MSU's current Youth Programs Policy. </w:t>
            </w:r>
          </w:p>
        </w:tc>
      </w:tr>
      <w:tr w:rsidR="004F7AAD" w:rsidRPr="004F7AAD" w14:paraId="4820E84B" w14:textId="77777777" w:rsidTr="004F7AAD">
        <w:trPr>
          <w:trHeight w:val="1512"/>
        </w:trPr>
        <w:tc>
          <w:tcPr>
            <w:tcW w:w="1720" w:type="dxa"/>
            <w:tcBorders>
              <w:top w:val="single" w:sz="4" w:space="0" w:color="9BC2E6"/>
              <w:left w:val="single" w:sz="8" w:space="0" w:color="auto"/>
              <w:bottom w:val="single" w:sz="4" w:space="0" w:color="000000"/>
              <w:right w:val="nil"/>
            </w:tcBorders>
            <w:shd w:val="clear" w:color="auto" w:fill="auto"/>
            <w:noWrap/>
            <w:vAlign w:val="center"/>
            <w:hideMark/>
          </w:tcPr>
          <w:p w14:paraId="656D4183"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IV.7</w:t>
            </w:r>
          </w:p>
        </w:tc>
        <w:tc>
          <w:tcPr>
            <w:tcW w:w="4040" w:type="dxa"/>
            <w:tcBorders>
              <w:top w:val="single" w:sz="4" w:space="0" w:color="9BC2E6"/>
              <w:left w:val="single" w:sz="4" w:space="0" w:color="auto"/>
              <w:bottom w:val="single" w:sz="4" w:space="0" w:color="000000"/>
              <w:right w:val="nil"/>
            </w:tcBorders>
            <w:shd w:val="clear" w:color="auto" w:fill="auto"/>
            <w:hideMark/>
          </w:tcPr>
          <w:p w14:paraId="2B773CD8"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900" w:type="dxa"/>
            <w:tcBorders>
              <w:top w:val="single" w:sz="4" w:space="0" w:color="9BC2E6"/>
              <w:left w:val="single" w:sz="4" w:space="0" w:color="auto"/>
              <w:bottom w:val="single" w:sz="4" w:space="0" w:color="000000"/>
              <w:right w:val="nil"/>
            </w:tcBorders>
            <w:shd w:val="clear" w:color="000000" w:fill="11502C"/>
            <w:noWrap/>
            <w:hideMark/>
          </w:tcPr>
          <w:p w14:paraId="186606C8"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9BC2E6"/>
              <w:left w:val="single" w:sz="4" w:space="0" w:color="auto"/>
              <w:bottom w:val="single" w:sz="4" w:space="0" w:color="000000"/>
              <w:right w:val="single" w:sz="8" w:space="0" w:color="auto"/>
            </w:tcBorders>
            <w:shd w:val="clear" w:color="auto" w:fill="auto"/>
            <w:hideMark/>
          </w:tcPr>
          <w:p w14:paraId="1D1EF81B"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These requirements are included in the revised Youth Programs Policy, effective January 1, 2023.     </w:t>
            </w:r>
          </w:p>
        </w:tc>
      </w:tr>
    </w:tbl>
    <w:p w14:paraId="1ADFDCBA" w14:textId="48953547" w:rsidR="00B00CF1" w:rsidRDefault="004F7AAD"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Clery Coordinator will then report incidents to the Department. </w:t>
            </w:r>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 xml:space="preserve">To assist the University in verifying that such buildings or parcels have been classified properly for Clery Act compliance purposes. </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Land Management*, Information Technology, and Infrastructure Planning and Facilities created a public and interactive map to provide information on Clery designation to MSU’s buildings and properties. </w:t>
            </w:r>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 A map must be produced for each of the University's separate campuses and its properties that are on the campuses of other institutions of higher education. 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similar to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MSU HealthTeam*, Olin Health Center, and MSU Sports Medicine policies and procedures were reviewed and revised.  Policies cover all patients including student-athletes and minors. </w:t>
            </w:r>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 (See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 (See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 (See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 (See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 (See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 (See DHHS OCR IV.D2)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required to be distributed to each new patient. HHS OCR's approval received 9/17/2020.  Health Care Inc (HCI) and Student Health and Wellness both created a patient rights brochure containing this information that is distributed to all patients at their first visit and annually thereafter. </w:t>
            </w:r>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and the Department will conduct a joint review of all MSU policies, procedures, and program features related to safety of minors on campus. 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and submitted to the department.  The revised policy addresses all the areas requested here. </w:t>
            </w:r>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In the event the joint review indicates a need for improvement in such policies, procedures, or program features, the University and the Department agree to work cooperatively to implement such enhancements. </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as a result of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process,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Policies and procedures must require safety checks to ensure adequate levels of supervision are present and that appropriate access controls to facilities are in place. </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and MSUPD* have completed a review of the Timely Warning and Emergency Notification policies.  The review resulted in minor changes to policy and revisions to some internal guidance documents. </w:t>
            </w:r>
          </w:p>
        </w:tc>
      </w:tr>
    </w:tbl>
    <w:p w14:paraId="67D3173F" w14:textId="77777777" w:rsidR="004E0146" w:rsidRDefault="0068633F" w:rsidP="0068633F">
      <w:pPr>
        <w:rPr>
          <w:rFonts w:asciiTheme="minorHAnsi" w:hAnsiTheme="minorHAnsi"/>
          <w:sz w:val="22"/>
        </w:rPr>
      </w:pPr>
      <w:r>
        <w:fldChar w:fldCharType="end"/>
      </w:r>
      <w:r w:rsidR="002A6045">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Scorecard!R89C2:R93C5"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6F6D05A4" w14:textId="77777777" w:rsidTr="004E0146">
        <w:trPr>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5311548E" w14:textId="104CA7EE"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AE5ADE4"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384CE9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79ACA61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CDF5CB3" w14:textId="77777777" w:rsidTr="004E0146">
        <w:trPr>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447E48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3BAE8F4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32BBDB1B"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BD170C0"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4E0146" w:rsidRPr="004E0146" w14:paraId="2DE3C6F2" w14:textId="77777777" w:rsidTr="004E0146">
        <w:trPr>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FF42F0B"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55BDA80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7E468F6"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09BA3B2"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completed a reassessment of the statistics gathering processes.  Internal audit also evaluated this as a part of their limited scope assessment. </w:t>
            </w:r>
          </w:p>
        </w:tc>
      </w:tr>
      <w:tr w:rsidR="004E0146" w:rsidRPr="004E0146" w14:paraId="49600FA4" w14:textId="77777777" w:rsidTr="004E0146">
        <w:trPr>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653FF3E"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2F73B262"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4E0146">
              <w:rPr>
                <w:rFonts w:eastAsia="Times New Roman" w:cs="Arial"/>
                <w:color w:val="000000"/>
                <w:sz w:val="22"/>
              </w:rPr>
              <w:br/>
            </w:r>
            <w:r w:rsidRPr="004E0146">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48F30AC"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44AEC83" w14:textId="77777777" w:rsidR="004E0146" w:rsidRPr="004E0146" w:rsidRDefault="004E0146" w:rsidP="004E0146">
            <w:pPr>
              <w:spacing w:after="240"/>
              <w:rPr>
                <w:rFonts w:eastAsia="Times New Roman" w:cs="Arial"/>
                <w:color w:val="000000"/>
                <w:sz w:val="22"/>
              </w:rPr>
            </w:pPr>
            <w:r w:rsidRPr="004E0146">
              <w:rPr>
                <w:rFonts w:eastAsia="Times New Roman" w:cs="Arial"/>
                <w:i/>
                <w:iCs/>
                <w:color w:val="000000"/>
                <w:sz w:val="22"/>
              </w:rPr>
              <w:t xml:space="preserve">The Clery Coordinator completed her review and submitted a revised audit trail to the Department on 9/1/2020.  </w:t>
            </w:r>
            <w:r w:rsidRPr="004E0146">
              <w:rPr>
                <w:rFonts w:eastAsia="Times New Roman" w:cs="Arial"/>
                <w:i/>
                <w:iCs/>
                <w:color w:val="000000"/>
                <w:sz w:val="22"/>
              </w:rPr>
              <w:br/>
            </w:r>
          </w:p>
        </w:tc>
      </w:tr>
      <w:tr w:rsidR="004E0146" w:rsidRPr="004E0146" w14:paraId="62CB4685" w14:textId="77777777" w:rsidTr="004E0146">
        <w:trPr>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0544ED4F"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4050A4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4E0146">
              <w:rPr>
                <w:rFonts w:eastAsia="Times New Roman" w:cs="Arial"/>
                <w:color w:val="000000"/>
                <w:sz w:val="22"/>
              </w:rPr>
              <w:br/>
            </w:r>
            <w:r w:rsidRPr="004E0146">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BBE514"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73501890" w14:textId="77777777" w:rsidR="004E0146" w:rsidRPr="004E0146" w:rsidRDefault="004E0146" w:rsidP="004E0146">
            <w:pPr>
              <w:spacing w:after="0"/>
              <w:rPr>
                <w:rFonts w:eastAsia="Times New Roman" w:cs="Arial"/>
                <w:color w:val="000000"/>
                <w:sz w:val="22"/>
              </w:rPr>
            </w:pPr>
            <w:r w:rsidRPr="004E0146">
              <w:rPr>
                <w:rFonts w:eastAsia="Times New Roman" w:cs="Arial"/>
                <w:i/>
                <w:iCs/>
                <w:color w:val="000000"/>
                <w:sz w:val="22"/>
              </w:rPr>
              <w:t>Ongoing requirement.</w:t>
            </w:r>
            <w:r w:rsidRPr="004E0146">
              <w:rPr>
                <w:rFonts w:eastAsia="Times New Roman" w:cs="Arial"/>
                <w:color w:val="000000"/>
                <w:sz w:val="22"/>
              </w:rPr>
              <w:br/>
              <w:t xml:space="preserve">9/1/2020 - </w:t>
            </w:r>
            <w:r w:rsidRPr="004E0146">
              <w:rPr>
                <w:rFonts w:eastAsia="Times New Roman" w:cs="Arial"/>
                <w:i/>
                <w:iCs/>
                <w:color w:val="000000"/>
                <w:sz w:val="22"/>
              </w:rPr>
              <w:t>Submitted.</w:t>
            </w:r>
            <w:r w:rsidRPr="004E0146">
              <w:rPr>
                <w:rFonts w:eastAsia="Times New Roman" w:cs="Arial"/>
                <w:color w:val="000000"/>
                <w:sz w:val="22"/>
              </w:rPr>
              <w:br/>
              <w:t xml:space="preserve">9/1/2021 -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9/1/2022 - </w:t>
            </w:r>
            <w:r w:rsidRPr="004E0146">
              <w:rPr>
                <w:rFonts w:eastAsia="Times New Roman" w:cs="Arial"/>
                <w:i/>
                <w:iCs/>
                <w:color w:val="000000"/>
                <w:sz w:val="22"/>
              </w:rPr>
              <w:t>Submitted.</w:t>
            </w:r>
            <w:r w:rsidRPr="004E0146">
              <w:rPr>
                <w:rFonts w:eastAsia="Times New Roman" w:cs="Arial"/>
                <w:color w:val="000000"/>
                <w:sz w:val="22"/>
              </w:rPr>
              <w:br/>
              <w:t xml:space="preserve">9/1/2023 -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9/1/2024 - </w:t>
            </w:r>
            <w:r w:rsidRPr="004E0146">
              <w:rPr>
                <w:rFonts w:eastAsia="Times New Roman" w:cs="Arial"/>
                <w:i/>
                <w:iCs/>
                <w:color w:val="000000"/>
                <w:sz w:val="22"/>
              </w:rPr>
              <w:t>Submitted</w:t>
            </w:r>
            <w:r w:rsidRPr="004E0146">
              <w:rPr>
                <w:rFonts w:eastAsia="Times New Roman" w:cs="Arial"/>
                <w:color w:val="000000"/>
                <w:sz w:val="22"/>
              </w:rPr>
              <w:t>.</w:t>
            </w:r>
          </w:p>
        </w:tc>
      </w:tr>
    </w:tbl>
    <w:p w14:paraId="5B2EC374" w14:textId="5437DA1D" w:rsidR="0068633F" w:rsidRDefault="004E0146"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all timely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of any inquiry related to campus safety that is initiated by any entity, including, but not limited to, its accreditation and licensing agencies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2107E74E" w14:textId="77777777" w:rsidR="003947AC" w:rsidRDefault="005B678E" w:rsidP="00CD6BC3">
      <w:pPr>
        <w:rPr>
          <w:rFonts w:asciiTheme="minorHAnsi" w:hAnsiTheme="minorHAnsi"/>
          <w:sz w:val="22"/>
        </w:rPr>
      </w:pPr>
      <w:r>
        <w:t>To maintain effective communication and disclosure with the Department:</w:t>
      </w:r>
      <w:r w:rsidR="00AF16FE">
        <w:t xml:space="preserve"> </w:t>
      </w:r>
      <w:r w:rsidR="003947AC">
        <w:fldChar w:fldCharType="begin"/>
      </w:r>
      <w:r w:rsidR="003947AC">
        <w:instrText xml:space="preserve"> LINK Excel.Sheet.12 "\\\\es.msu.edu\\oarc\\data\\Staff Folders\\Brianna Slater\\FY2019-2020\\Clery Resolution\\accessibility edited REVISED Clery compliance status table - Potential Report Method.xlsx" "5. Compliance Scorecard!R107C2:R109C5" \a \f 4 \h </w:instrText>
      </w:r>
      <w:r w:rsidR="003947AC">
        <w:fldChar w:fldCharType="separate"/>
      </w:r>
    </w:p>
    <w:tbl>
      <w:tblPr>
        <w:tblW w:w="10280" w:type="dxa"/>
        <w:tblLook w:val="04A0" w:firstRow="1" w:lastRow="0" w:firstColumn="1" w:lastColumn="0" w:noHBand="0" w:noVBand="1"/>
      </w:tblPr>
      <w:tblGrid>
        <w:gridCol w:w="1720"/>
        <w:gridCol w:w="4040"/>
        <w:gridCol w:w="1900"/>
        <w:gridCol w:w="2620"/>
      </w:tblGrid>
      <w:tr w:rsidR="003947AC" w:rsidRPr="003947AC" w14:paraId="272CB711" w14:textId="77777777" w:rsidTr="003947AC">
        <w:trPr>
          <w:trHeight w:val="324"/>
        </w:trPr>
        <w:tc>
          <w:tcPr>
            <w:tcW w:w="1720" w:type="dxa"/>
            <w:tcBorders>
              <w:top w:val="single" w:sz="4" w:space="0" w:color="auto"/>
              <w:left w:val="single" w:sz="4" w:space="0" w:color="auto"/>
              <w:bottom w:val="single" w:sz="4" w:space="0" w:color="auto"/>
              <w:right w:val="single" w:sz="4" w:space="0" w:color="auto"/>
            </w:tcBorders>
            <w:shd w:val="clear" w:color="000000" w:fill="000000"/>
            <w:noWrap/>
            <w:hideMark/>
          </w:tcPr>
          <w:p w14:paraId="110C1608" w14:textId="535C8FDD" w:rsidR="003947AC" w:rsidRPr="003947AC" w:rsidRDefault="003947AC">
            <w:pPr>
              <w:rPr>
                <w:rFonts w:eastAsia="Times New Roman" w:cs="Arial"/>
                <w:b/>
                <w:bCs/>
                <w:color w:val="FFFFFF"/>
                <w:sz w:val="22"/>
              </w:rPr>
            </w:pPr>
            <w:r w:rsidRPr="003947AC">
              <w:rPr>
                <w:rFonts w:eastAsia="Times New Roman" w:cs="Arial"/>
                <w:b/>
                <w:bCs/>
                <w:color w:val="FFFFFF"/>
                <w:sz w:val="22"/>
              </w:rPr>
              <w:t>Action Item</w:t>
            </w:r>
          </w:p>
        </w:tc>
        <w:tc>
          <w:tcPr>
            <w:tcW w:w="4040" w:type="dxa"/>
            <w:tcBorders>
              <w:top w:val="single" w:sz="4" w:space="0" w:color="auto"/>
              <w:left w:val="single" w:sz="4" w:space="0" w:color="auto"/>
              <w:bottom w:val="single" w:sz="4" w:space="0" w:color="auto"/>
              <w:right w:val="single" w:sz="4" w:space="0" w:color="auto"/>
            </w:tcBorders>
            <w:shd w:val="clear" w:color="000000" w:fill="000000"/>
            <w:noWrap/>
            <w:hideMark/>
          </w:tcPr>
          <w:p w14:paraId="17B5FE16"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Task</w:t>
            </w:r>
          </w:p>
        </w:tc>
        <w:tc>
          <w:tcPr>
            <w:tcW w:w="1900" w:type="dxa"/>
            <w:tcBorders>
              <w:top w:val="single" w:sz="4" w:space="0" w:color="auto"/>
              <w:left w:val="single" w:sz="4" w:space="0" w:color="auto"/>
              <w:bottom w:val="single" w:sz="4" w:space="0" w:color="auto"/>
              <w:right w:val="single" w:sz="4" w:space="0" w:color="auto"/>
            </w:tcBorders>
            <w:shd w:val="clear" w:color="000000" w:fill="000000"/>
            <w:noWrap/>
            <w:hideMark/>
          </w:tcPr>
          <w:p w14:paraId="3BE148EA"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MSU Status</w:t>
            </w:r>
          </w:p>
        </w:tc>
        <w:tc>
          <w:tcPr>
            <w:tcW w:w="2620" w:type="dxa"/>
            <w:tcBorders>
              <w:top w:val="single" w:sz="4" w:space="0" w:color="auto"/>
              <w:left w:val="single" w:sz="4" w:space="0" w:color="auto"/>
              <w:bottom w:val="single" w:sz="4" w:space="0" w:color="auto"/>
              <w:right w:val="single" w:sz="4" w:space="0" w:color="auto"/>
            </w:tcBorders>
            <w:shd w:val="clear" w:color="000000" w:fill="000000"/>
            <w:noWrap/>
            <w:hideMark/>
          </w:tcPr>
          <w:p w14:paraId="4CB71851"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Comments</w:t>
            </w:r>
          </w:p>
        </w:tc>
      </w:tr>
      <w:tr w:rsidR="003947AC" w:rsidRPr="003947AC" w14:paraId="26F27BAF" w14:textId="77777777" w:rsidTr="003947AC">
        <w:trPr>
          <w:trHeight w:val="6270"/>
        </w:trPr>
        <w:tc>
          <w:tcPr>
            <w:tcW w:w="17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77C045"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X.1</w:t>
            </w:r>
          </w:p>
        </w:tc>
        <w:tc>
          <w:tcPr>
            <w:tcW w:w="4040" w:type="dxa"/>
            <w:tcBorders>
              <w:top w:val="single" w:sz="4" w:space="0" w:color="auto"/>
              <w:left w:val="single" w:sz="4" w:space="0" w:color="auto"/>
              <w:bottom w:val="single" w:sz="4" w:space="0" w:color="000000"/>
              <w:right w:val="single" w:sz="4" w:space="0" w:color="auto"/>
            </w:tcBorders>
            <w:shd w:val="clear" w:color="auto" w:fill="auto"/>
            <w:hideMark/>
          </w:tcPr>
          <w:p w14:paraId="021800A5"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3947AC">
              <w:rPr>
                <w:rFonts w:eastAsia="Times New Roman" w:cs="Arial"/>
                <w:color w:val="000000"/>
                <w:sz w:val="22"/>
              </w:rPr>
              <w:br/>
            </w:r>
            <w:r w:rsidRPr="003947AC">
              <w:rPr>
                <w:rFonts w:eastAsia="Times New Roman" w:cs="Arial"/>
                <w:i/>
                <w:iCs/>
                <w:color w:val="000000"/>
                <w:sz w:val="22"/>
              </w:rPr>
              <w:t>Reporting Deadline: December 15, 2024</w:t>
            </w:r>
          </w:p>
        </w:tc>
        <w:tc>
          <w:tcPr>
            <w:tcW w:w="1900" w:type="dxa"/>
            <w:tcBorders>
              <w:top w:val="single" w:sz="4" w:space="0" w:color="auto"/>
              <w:left w:val="single" w:sz="4" w:space="0" w:color="auto"/>
              <w:bottom w:val="single" w:sz="4" w:space="0" w:color="000000"/>
              <w:right w:val="single" w:sz="4" w:space="0" w:color="auto"/>
            </w:tcBorders>
            <w:shd w:val="clear" w:color="000000" w:fill="11502C"/>
            <w:noWrap/>
            <w:hideMark/>
          </w:tcPr>
          <w:p w14:paraId="6DDD6ADE"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000000"/>
              <w:right w:val="single" w:sz="4" w:space="0" w:color="auto"/>
            </w:tcBorders>
            <w:shd w:val="clear" w:color="auto" w:fill="auto"/>
            <w:hideMark/>
          </w:tcPr>
          <w:p w14:paraId="6259B7F1"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 xml:space="preserve">Ongoing requirement: </w:t>
            </w:r>
            <w:r w:rsidRPr="003947AC">
              <w:rPr>
                <w:rFonts w:eastAsia="Times New Roman" w:cs="Arial"/>
                <w:color w:val="000000"/>
                <w:sz w:val="22"/>
              </w:rPr>
              <w:t xml:space="preserve">12/16/2019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3/16/2020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6/15/2020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9/15/2020 -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12/15/2020 -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3/15/2021 -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6/15/2021 - </w:t>
            </w:r>
            <w:r w:rsidRPr="003947AC">
              <w:rPr>
                <w:rFonts w:eastAsia="Times New Roman" w:cs="Arial"/>
                <w:i/>
                <w:iCs/>
                <w:color w:val="000000"/>
                <w:sz w:val="22"/>
              </w:rPr>
              <w:t>Submitted.</w:t>
            </w:r>
            <w:r w:rsidRPr="003947AC">
              <w:rPr>
                <w:rFonts w:eastAsia="Times New Roman" w:cs="Arial"/>
                <w:color w:val="000000"/>
                <w:sz w:val="22"/>
              </w:rPr>
              <w:br/>
              <w:t xml:space="preserve">9/15/2021 - </w:t>
            </w:r>
            <w:r w:rsidRPr="003947AC">
              <w:rPr>
                <w:rFonts w:eastAsia="Times New Roman" w:cs="Arial"/>
                <w:i/>
                <w:iCs/>
                <w:color w:val="000000"/>
                <w:sz w:val="22"/>
              </w:rPr>
              <w:t>Submitted.</w:t>
            </w:r>
            <w:r w:rsidRPr="003947AC">
              <w:rPr>
                <w:rFonts w:eastAsia="Times New Roman" w:cs="Arial"/>
                <w:color w:val="000000"/>
                <w:sz w:val="22"/>
              </w:rPr>
              <w:br/>
              <w:t xml:space="preserve">12/15/2021 - </w:t>
            </w:r>
            <w:r w:rsidRPr="003947AC">
              <w:rPr>
                <w:rFonts w:eastAsia="Times New Roman" w:cs="Arial"/>
                <w:i/>
                <w:iCs/>
                <w:color w:val="000000"/>
                <w:sz w:val="22"/>
              </w:rPr>
              <w:t>Submitted.</w:t>
            </w:r>
            <w:r w:rsidRPr="003947AC">
              <w:rPr>
                <w:rFonts w:eastAsia="Times New Roman" w:cs="Arial"/>
                <w:color w:val="000000"/>
                <w:sz w:val="22"/>
              </w:rPr>
              <w:br/>
              <w:t xml:space="preserve">3/15/2022 - </w:t>
            </w:r>
            <w:r w:rsidRPr="003947AC">
              <w:rPr>
                <w:rFonts w:eastAsia="Times New Roman" w:cs="Arial"/>
                <w:i/>
                <w:iCs/>
                <w:color w:val="000000"/>
                <w:sz w:val="22"/>
              </w:rPr>
              <w:t>Submitted.</w:t>
            </w:r>
            <w:r w:rsidRPr="003947AC">
              <w:rPr>
                <w:rFonts w:eastAsia="Times New Roman" w:cs="Arial"/>
                <w:color w:val="000000"/>
                <w:sz w:val="22"/>
              </w:rPr>
              <w:br/>
              <w:t xml:space="preserve">6/15/2022 - </w:t>
            </w:r>
            <w:r w:rsidRPr="003947AC">
              <w:rPr>
                <w:rFonts w:eastAsia="Times New Roman" w:cs="Arial"/>
                <w:i/>
                <w:iCs/>
                <w:color w:val="000000"/>
                <w:sz w:val="22"/>
              </w:rPr>
              <w:t>Submitted.</w:t>
            </w:r>
            <w:r w:rsidRPr="003947AC">
              <w:rPr>
                <w:rFonts w:eastAsia="Times New Roman" w:cs="Arial"/>
                <w:color w:val="000000"/>
                <w:sz w:val="22"/>
              </w:rPr>
              <w:br/>
              <w:t xml:space="preserve">9/15/2022 - </w:t>
            </w:r>
            <w:r w:rsidRPr="003947AC">
              <w:rPr>
                <w:rFonts w:eastAsia="Times New Roman" w:cs="Arial"/>
                <w:i/>
                <w:iCs/>
                <w:color w:val="000000"/>
                <w:sz w:val="22"/>
              </w:rPr>
              <w:t>Submitted.</w:t>
            </w:r>
            <w:r w:rsidRPr="003947AC">
              <w:rPr>
                <w:rFonts w:eastAsia="Times New Roman" w:cs="Arial"/>
                <w:color w:val="000000"/>
                <w:sz w:val="22"/>
              </w:rPr>
              <w:br/>
              <w:t xml:space="preserve">12/15/2022 -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3/15/2023 - </w:t>
            </w:r>
            <w:r w:rsidRPr="003947AC">
              <w:rPr>
                <w:rFonts w:eastAsia="Times New Roman" w:cs="Arial"/>
                <w:i/>
                <w:iCs/>
                <w:color w:val="000000"/>
                <w:sz w:val="22"/>
              </w:rPr>
              <w:t>Submitted.</w:t>
            </w:r>
            <w:r w:rsidRPr="003947AC">
              <w:rPr>
                <w:rFonts w:eastAsia="Times New Roman" w:cs="Arial"/>
                <w:color w:val="000000"/>
                <w:sz w:val="22"/>
              </w:rPr>
              <w:br/>
              <w:t xml:space="preserve">6/15/2023 - </w:t>
            </w:r>
            <w:r w:rsidRPr="003947AC">
              <w:rPr>
                <w:rFonts w:eastAsia="Times New Roman" w:cs="Arial"/>
                <w:i/>
                <w:iCs/>
                <w:color w:val="000000"/>
                <w:sz w:val="22"/>
              </w:rPr>
              <w:t>Submitted.</w:t>
            </w:r>
            <w:r w:rsidRPr="003947AC">
              <w:rPr>
                <w:rFonts w:eastAsia="Times New Roman" w:cs="Arial"/>
                <w:color w:val="000000"/>
                <w:sz w:val="22"/>
              </w:rPr>
              <w:br/>
              <w:t xml:space="preserve">9/15/2023 -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12/15/2023 - </w:t>
            </w:r>
            <w:r w:rsidRPr="003947AC">
              <w:rPr>
                <w:rFonts w:eastAsia="Times New Roman" w:cs="Arial"/>
                <w:i/>
                <w:iCs/>
                <w:color w:val="000000"/>
                <w:sz w:val="22"/>
              </w:rPr>
              <w:t>Submitted.</w:t>
            </w:r>
            <w:r w:rsidRPr="003947AC">
              <w:rPr>
                <w:rFonts w:eastAsia="Times New Roman" w:cs="Arial"/>
                <w:color w:val="000000"/>
                <w:sz w:val="22"/>
              </w:rPr>
              <w:br/>
              <w:t xml:space="preserve">3/15/2024 -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6/15/2024 -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9/15/2024 -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12/15/2024 -</w:t>
            </w:r>
            <w:r w:rsidRPr="003947AC">
              <w:rPr>
                <w:rFonts w:eastAsia="Times New Roman" w:cs="Arial"/>
                <w:i/>
                <w:iCs/>
                <w:color w:val="000000"/>
                <w:sz w:val="22"/>
              </w:rPr>
              <w:t xml:space="preserve"> Submitted.</w:t>
            </w:r>
          </w:p>
        </w:tc>
      </w:tr>
      <w:tr w:rsidR="003947AC" w:rsidRPr="003947AC" w14:paraId="2D51B3FC" w14:textId="77777777" w:rsidTr="003947AC">
        <w:trPr>
          <w:trHeight w:val="19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A7F7"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X.2</w:t>
            </w:r>
          </w:p>
        </w:tc>
        <w:tc>
          <w:tcPr>
            <w:tcW w:w="4040" w:type="dxa"/>
            <w:tcBorders>
              <w:top w:val="single" w:sz="4" w:space="0" w:color="auto"/>
              <w:left w:val="single" w:sz="4" w:space="0" w:color="auto"/>
              <w:bottom w:val="single" w:sz="4" w:space="0" w:color="auto"/>
              <w:right w:val="single" w:sz="4" w:space="0" w:color="auto"/>
            </w:tcBorders>
            <w:shd w:val="clear" w:color="auto" w:fill="auto"/>
            <w:hideMark/>
          </w:tcPr>
          <w:p w14:paraId="1F5B7BD6"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entered into with crime victims. </w:t>
            </w:r>
          </w:p>
        </w:tc>
        <w:tc>
          <w:tcPr>
            <w:tcW w:w="1900" w:type="dxa"/>
            <w:tcBorders>
              <w:top w:val="single" w:sz="4" w:space="0" w:color="auto"/>
              <w:left w:val="single" w:sz="4" w:space="0" w:color="auto"/>
              <w:bottom w:val="single" w:sz="4" w:space="0" w:color="auto"/>
              <w:right w:val="single" w:sz="4" w:space="0" w:color="auto"/>
            </w:tcBorders>
            <w:shd w:val="clear" w:color="000000" w:fill="11502C"/>
            <w:noWrap/>
            <w:hideMark/>
          </w:tcPr>
          <w:p w14:paraId="13AA70B3"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CB24019"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A revised audit trail including statistics as a result of Nassar was submitted to the Department on 9/1/2020.</w:t>
            </w:r>
          </w:p>
        </w:tc>
      </w:tr>
    </w:tbl>
    <w:p w14:paraId="677EDB4C" w14:textId="3272872A" w:rsidR="006679BC" w:rsidRDefault="003947AC" w:rsidP="00CD6BC3">
      <w:pPr>
        <w:rPr>
          <w:rFonts w:asciiTheme="minorHAnsi" w:hAnsiTheme="minorHAnsi"/>
          <w:sz w:val="22"/>
        </w:rPr>
      </w:pPr>
      <w:r>
        <w:fldChar w:fldCharType="end"/>
      </w:r>
      <w:r w:rsidR="006679BC">
        <w:fldChar w:fldCharType="begin"/>
      </w:r>
      <w:r w:rsidR="006679BC">
        <w:instrText xml:space="preserve"> LINK Excel.Sheet.12 "\\\\es.msu.edu\\oarc\\data\\Staff Folders\\Brianna Slater\\FY2019-2020\\Clery Resolution\\accessibility edited REVISED Clery compliance status table - Potential Report Method.xlsx" "5. Compliance Scorecard!R107C2:R109C5" \a \f 4 \h </w:instrText>
      </w:r>
      <w:r w:rsidR="006679BC">
        <w:fldChar w:fldCharType="separate"/>
      </w:r>
    </w:p>
    <w:p w14:paraId="07F92E7D" w14:textId="36DA5926" w:rsidR="00986607" w:rsidRDefault="006679BC"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3A9DD6FA" w14:textId="77777777" w:rsidR="006E5F3E" w:rsidRDefault="005B678E" w:rsidP="000F001C">
      <w:pPr>
        <w:rPr>
          <w:rFonts w:asciiTheme="minorHAnsi" w:hAnsiTheme="minorHAnsi"/>
          <w:sz w:val="22"/>
        </w:rPr>
      </w:pPr>
      <w:r>
        <w:t>To maintain adequate compliance with the settlement agreement:</w:t>
      </w:r>
      <w:r w:rsidR="008F2B5B">
        <w:t xml:space="preserve"> </w:t>
      </w:r>
      <w:r w:rsidR="006E5F3E">
        <w:fldChar w:fldCharType="begin"/>
      </w:r>
      <w:r w:rsidR="006E5F3E">
        <w:instrText xml:space="preserve"> LINK Excel.Sheet.12 "\\\\es.msu.edu\\oarc\\data\\Staff Folders\\Brianna Slater\\FY2019-2020\\Clery Resolution\\accessibility edited REVISED Clery compliance status table - Potential Report Method.xlsx" "5. Compliance Scorecard!R115C2:R117C5" \a \f 4 \h </w:instrText>
      </w:r>
      <w:r w:rsidR="006E5F3E">
        <w:fldChar w:fldCharType="separate"/>
      </w:r>
    </w:p>
    <w:tbl>
      <w:tblPr>
        <w:tblW w:w="10020" w:type="dxa"/>
        <w:tblLook w:val="04A0" w:firstRow="1" w:lastRow="0" w:firstColumn="1" w:lastColumn="0" w:noHBand="0" w:noVBand="1"/>
      </w:tblPr>
      <w:tblGrid>
        <w:gridCol w:w="1660"/>
        <w:gridCol w:w="3940"/>
        <w:gridCol w:w="1860"/>
        <w:gridCol w:w="2560"/>
      </w:tblGrid>
      <w:tr w:rsidR="006E5F3E" w:rsidRPr="006E5F3E" w14:paraId="2C28ED35" w14:textId="77777777" w:rsidTr="006E5F3E">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3FAB4E0D" w14:textId="7E5C6BBB" w:rsidR="006E5F3E" w:rsidRPr="006E5F3E" w:rsidRDefault="006E5F3E">
            <w:pPr>
              <w:rPr>
                <w:rFonts w:eastAsia="Times New Roman" w:cs="Arial"/>
                <w:b/>
                <w:bCs/>
                <w:color w:val="FFFFFF"/>
                <w:sz w:val="22"/>
              </w:rPr>
            </w:pPr>
            <w:r w:rsidRPr="006E5F3E">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29DE0CA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469965B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05E137DE"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Comments</w:t>
            </w:r>
          </w:p>
        </w:tc>
      </w:tr>
      <w:tr w:rsidR="006E5F3E" w:rsidRPr="006E5F3E" w14:paraId="5A01E405" w14:textId="77777777" w:rsidTr="006E5F3E">
        <w:trPr>
          <w:trHeight w:val="178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920CE84"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3A9F63A3"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FBE3B3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FF235AD" w14:textId="1B9E3655"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OARC has completed two limited scope assessments, covering the Annual Security and Fire Safety Report and crime statistics</w:t>
            </w:r>
            <w:r w:rsidR="007D4047" w:rsidRPr="006E5F3E">
              <w:rPr>
                <w:rFonts w:eastAsia="Times New Roman" w:cs="Arial"/>
                <w:i/>
                <w:iCs/>
                <w:color w:val="000000"/>
                <w:sz w:val="22"/>
              </w:rPr>
              <w:t xml:space="preserve">.  </w:t>
            </w:r>
          </w:p>
        </w:tc>
      </w:tr>
      <w:tr w:rsidR="006E5F3E" w:rsidRPr="006E5F3E" w14:paraId="7A5DEB79" w14:textId="77777777" w:rsidTr="006E5F3E">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5957A2C"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227CA21C"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2263C18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803F1BE" w14:textId="77777777"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 xml:space="preserve">The first assessment was submitted in July 2022.  The second assessment was submitted in December 2023.   </w:t>
            </w:r>
          </w:p>
        </w:tc>
      </w:tr>
    </w:tbl>
    <w:p w14:paraId="1A5DCE25" w14:textId="001F7EEA" w:rsidR="000E77C2" w:rsidRDefault="006E5F3E"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The university has previously engaged an external Clery Act expert.  This expert will continue to serve as facilitator. </w:t>
            </w:r>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facilitator will participate in periodic phone conferences to provide general updates to the Department. </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has periodic phone conferences with the Department. </w:t>
            </w:r>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2D761840" w14:textId="77777777" w:rsidR="004E0146" w:rsidRDefault="004E0146"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Scorecard!R125C2:R126C5"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72C78FED"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9C95434" w14:textId="5C2C6045"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3BB05A7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778C09CE"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52611DF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69E470D1" w14:textId="77777777" w:rsidTr="004E0146">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CE97952"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53E033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facilitator will produce an annual report on the University's progress on reforms to its compliance program. The report will include new and ongoing compliance issues, challenges and obstacles to progress, a description of the resources committed to the remedial action program, and a summary of action items for the next phase of the program.</w:t>
            </w:r>
            <w:r w:rsidRPr="004E0146">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B1CFC32"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203E13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The reporting deadline was modified (with the Department's approval) to September 1. </w:t>
            </w:r>
            <w:r w:rsidRPr="004E0146">
              <w:rPr>
                <w:rFonts w:eastAsia="Times New Roman" w:cs="Arial"/>
                <w:color w:val="000000"/>
                <w:sz w:val="22"/>
              </w:rPr>
              <w:br/>
              <w:t xml:space="preserve">2020 - </w:t>
            </w:r>
            <w:r w:rsidRPr="004E0146">
              <w:rPr>
                <w:rFonts w:eastAsia="Times New Roman" w:cs="Arial"/>
                <w:i/>
                <w:iCs/>
                <w:color w:val="000000"/>
                <w:sz w:val="22"/>
              </w:rPr>
              <w:t>Submitted.</w:t>
            </w:r>
            <w:r w:rsidRPr="004E0146">
              <w:rPr>
                <w:rFonts w:eastAsia="Times New Roman" w:cs="Arial"/>
                <w:color w:val="000000"/>
                <w:sz w:val="22"/>
              </w:rPr>
              <w:br/>
              <w:t xml:space="preserve">2021 - </w:t>
            </w:r>
            <w:r w:rsidRPr="004E0146">
              <w:rPr>
                <w:rFonts w:eastAsia="Times New Roman" w:cs="Arial"/>
                <w:i/>
                <w:iCs/>
                <w:color w:val="000000"/>
                <w:sz w:val="22"/>
              </w:rPr>
              <w:t>Submitted.</w:t>
            </w:r>
            <w:r w:rsidRPr="004E0146">
              <w:rPr>
                <w:rFonts w:eastAsia="Times New Roman" w:cs="Arial"/>
                <w:color w:val="000000"/>
                <w:sz w:val="22"/>
              </w:rPr>
              <w:br/>
              <w:t xml:space="preserve">2022 - </w:t>
            </w:r>
            <w:r w:rsidRPr="004E0146">
              <w:rPr>
                <w:rFonts w:eastAsia="Times New Roman" w:cs="Arial"/>
                <w:i/>
                <w:iCs/>
                <w:color w:val="000000"/>
                <w:sz w:val="22"/>
              </w:rPr>
              <w:t>Submitted.</w:t>
            </w:r>
            <w:r w:rsidRPr="004E0146">
              <w:rPr>
                <w:rFonts w:eastAsia="Times New Roman" w:cs="Arial"/>
                <w:color w:val="000000"/>
                <w:sz w:val="22"/>
              </w:rPr>
              <w:br/>
              <w:t xml:space="preserve">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2024 -</w:t>
            </w:r>
            <w:r w:rsidRPr="004E0146">
              <w:rPr>
                <w:rFonts w:eastAsia="Times New Roman" w:cs="Arial"/>
                <w:i/>
                <w:iCs/>
                <w:color w:val="000000"/>
                <w:sz w:val="22"/>
              </w:rPr>
              <w:t xml:space="preserve"> Submitted.</w:t>
            </w:r>
          </w:p>
        </w:tc>
      </w:tr>
    </w:tbl>
    <w:p w14:paraId="314B893E" w14:textId="1917E645" w:rsidR="005B678E" w:rsidRDefault="004E0146" w:rsidP="004E0146">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r w:rsidR="00AE48A3">
        <w:t xml:space="preserve"> For all ongoing requirements, internal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1F52" w14:textId="77777777" w:rsidR="00B30A94" w:rsidRDefault="00B30A94" w:rsidP="00386F60">
      <w:pPr>
        <w:spacing w:after="0"/>
      </w:pPr>
      <w:r>
        <w:separator/>
      </w:r>
    </w:p>
  </w:endnote>
  <w:endnote w:type="continuationSeparator" w:id="0">
    <w:p w14:paraId="2554F5D1" w14:textId="77777777" w:rsidR="00B30A94" w:rsidRDefault="00B30A94"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6443"/>
      <w:docPartObj>
        <w:docPartGallery w:val="Page Numbers (Bottom of Page)"/>
        <w:docPartUnique/>
      </w:docPartObj>
    </w:sdtPr>
    <w:sdtEndPr/>
    <w:sdtContent>
      <w:sdt>
        <w:sdtPr>
          <w:id w:val="1728636285"/>
          <w:docPartObj>
            <w:docPartGallery w:val="Page Numbers (Top of Page)"/>
            <w:docPartUnique/>
          </w:docPartObj>
        </w:sdtPr>
        <w:sdtEnd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606D6" w14:textId="77777777" w:rsidR="00B30A94" w:rsidRDefault="00B30A94" w:rsidP="00386F60">
      <w:pPr>
        <w:spacing w:after="0"/>
      </w:pPr>
      <w:r>
        <w:separator/>
      </w:r>
    </w:p>
  </w:footnote>
  <w:footnote w:type="continuationSeparator" w:id="0">
    <w:p w14:paraId="033886A2" w14:textId="77777777" w:rsidR="00B30A94" w:rsidRDefault="00B30A94"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E2DF5"/>
    <w:rsid w:val="001F3737"/>
    <w:rsid w:val="001F48D3"/>
    <w:rsid w:val="00207E62"/>
    <w:rsid w:val="002102C5"/>
    <w:rsid w:val="00215E00"/>
    <w:rsid w:val="00224608"/>
    <w:rsid w:val="0022768A"/>
    <w:rsid w:val="00233F06"/>
    <w:rsid w:val="002411B1"/>
    <w:rsid w:val="002415A3"/>
    <w:rsid w:val="00243896"/>
    <w:rsid w:val="00245E45"/>
    <w:rsid w:val="00257C8C"/>
    <w:rsid w:val="00263278"/>
    <w:rsid w:val="0026505A"/>
    <w:rsid w:val="00267D5E"/>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47AC"/>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E0146"/>
    <w:rsid w:val="004F54D9"/>
    <w:rsid w:val="004F6797"/>
    <w:rsid w:val="004F7AAD"/>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64CB9"/>
    <w:rsid w:val="0056638E"/>
    <w:rsid w:val="005714A0"/>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679B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06DA4"/>
    <w:rsid w:val="00910B1B"/>
    <w:rsid w:val="009121D0"/>
    <w:rsid w:val="00912A66"/>
    <w:rsid w:val="0091451D"/>
    <w:rsid w:val="00916B96"/>
    <w:rsid w:val="00920CD6"/>
    <w:rsid w:val="009545A8"/>
    <w:rsid w:val="0096373C"/>
    <w:rsid w:val="00970A7F"/>
    <w:rsid w:val="00975DC1"/>
    <w:rsid w:val="00986607"/>
    <w:rsid w:val="009926D4"/>
    <w:rsid w:val="0099699B"/>
    <w:rsid w:val="00996A38"/>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54C9F"/>
    <w:rsid w:val="00A61E6C"/>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E4D6C"/>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3D6E"/>
    <w:rsid w:val="00DA70E1"/>
    <w:rsid w:val="00DB3C62"/>
    <w:rsid w:val="00DB6481"/>
    <w:rsid w:val="00DB6C87"/>
    <w:rsid w:val="00DC03D8"/>
    <w:rsid w:val="00DC2284"/>
    <w:rsid w:val="00DC4EF8"/>
    <w:rsid w:val="00DC547A"/>
    <w:rsid w:val="00DD33BC"/>
    <w:rsid w:val="00DE1BAF"/>
    <w:rsid w:val="00DE4737"/>
    <w:rsid w:val="00DE51C4"/>
    <w:rsid w:val="00DE70F2"/>
    <w:rsid w:val="00DF1867"/>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84679"/>
    <w:rsid w:val="00FA2332"/>
    <w:rsid w:val="00FA33DD"/>
    <w:rsid w:val="00FA654A"/>
    <w:rsid w:val="00FB0E61"/>
    <w:rsid w:val="00FB36B5"/>
    <w:rsid w:val="00FC00C6"/>
    <w:rsid w:val="00FC268A"/>
    <w:rsid w:val="00FC4267"/>
    <w:rsid w:val="00FD17E4"/>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6822833">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188314">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8025432">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0992921">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0627685">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69966960">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8888131">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5745143">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0826808">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075743">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339011">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5555</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Slater, Brianna</cp:lastModifiedBy>
  <cp:revision>5</cp:revision>
  <cp:lastPrinted>2019-10-22T16:49:00Z</cp:lastPrinted>
  <dcterms:created xsi:type="dcterms:W3CDTF">2025-01-08T13:27:00Z</dcterms:created>
  <dcterms:modified xsi:type="dcterms:W3CDTF">2025-01-08T13:30:00Z</dcterms:modified>
  <cp:contentStatus/>
</cp:coreProperties>
</file>