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776F3679"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A350A3">
        <w:t>: 6</w:t>
      </w:r>
      <w:r w:rsidR="004C403C">
        <w:t>/</w:t>
      </w:r>
      <w:r w:rsidR="00EF45B1">
        <w:t>17</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93BEA15"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A350A3">
        <w:rPr>
          <w:rFonts w:cs="Arial"/>
          <w:szCs w:val="24"/>
        </w:rPr>
        <w:t>5</w:t>
      </w:r>
      <w:r w:rsidRPr="009926D4">
        <w:rPr>
          <w:rFonts w:cs="Arial"/>
          <w:szCs w:val="24"/>
        </w:rPr>
        <w:t>/</w:t>
      </w:r>
      <w:r w:rsidR="00A350A3">
        <w:rPr>
          <w:rFonts w:cs="Arial"/>
          <w:szCs w:val="24"/>
        </w:rPr>
        <w:t>20</w:t>
      </w:r>
      <w:r w:rsidR="009926D4" w:rsidRPr="009926D4">
        <w:rPr>
          <w:rFonts w:cs="Arial"/>
          <w:szCs w:val="24"/>
        </w:rPr>
        <w:t>/20</w:t>
      </w:r>
      <w:r w:rsidR="0022768A">
        <w:rPr>
          <w:rFonts w:cs="Arial"/>
          <w:szCs w:val="24"/>
        </w:rPr>
        <w:t>20</w:t>
      </w:r>
      <w:r w:rsidR="009926D4" w:rsidRPr="009926D4">
        <w:rPr>
          <w:rFonts w:cs="Arial"/>
          <w:szCs w:val="24"/>
        </w:rPr>
        <w:t xml:space="preserve"> - </w:t>
      </w:r>
      <w:r w:rsidR="00A350A3">
        <w:rPr>
          <w:rFonts w:cs="Arial"/>
          <w:szCs w:val="24"/>
        </w:rPr>
        <w:t>6</w:t>
      </w:r>
      <w:r w:rsidR="004C403C">
        <w:rPr>
          <w:rFonts w:cs="Arial"/>
          <w:szCs w:val="24"/>
        </w:rPr>
        <w:t>/</w:t>
      </w:r>
      <w:r w:rsidR="00A350A3">
        <w:rPr>
          <w:rFonts w:cs="Arial"/>
          <w:szCs w:val="24"/>
        </w:rPr>
        <w:t>1</w:t>
      </w:r>
      <w:r w:rsidR="00EF45B1">
        <w:rPr>
          <w:rFonts w:cs="Arial"/>
          <w:szCs w:val="24"/>
        </w:rPr>
        <w:t>7</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A350A3">
        <w:rPr>
          <w:rFonts w:cs="Arial"/>
          <w:szCs w:val="24"/>
        </w:rPr>
        <w:t>2 items are implemented, 41</w:t>
      </w:r>
      <w:r w:rsidR="00757BB8">
        <w:rPr>
          <w:rFonts w:cs="Arial"/>
          <w:szCs w:val="24"/>
        </w:rPr>
        <w:t xml:space="preserve"> items are in progress and 1</w:t>
      </w:r>
      <w:r w:rsidR="00A350A3">
        <w:rPr>
          <w:rFonts w:cs="Arial"/>
          <w:szCs w:val="24"/>
        </w:rPr>
        <w:t>0</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19E50F5B" w14:textId="224F8BDD" w:rsidR="00186DB4" w:rsidRDefault="00081816" w:rsidP="00F0702E">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186DB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280" w:type="dxa"/>
        <w:tblLook w:val="04A0" w:firstRow="1" w:lastRow="0" w:firstColumn="1" w:lastColumn="0" w:noHBand="0" w:noVBand="1"/>
        <w:tblCaption w:val="Clery Act Compliance Professional "/>
      </w:tblPr>
      <w:tblGrid>
        <w:gridCol w:w="1720"/>
        <w:gridCol w:w="4040"/>
        <w:gridCol w:w="1900"/>
        <w:gridCol w:w="2620"/>
      </w:tblGrid>
      <w:tr w:rsidR="00186DB4" w:rsidRPr="00186DB4" w14:paraId="71BD1EF1" w14:textId="77777777" w:rsidTr="00186DB4">
        <w:trPr>
          <w:divId w:val="919680576"/>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5F223E94" w14:textId="6CF8A52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3FC79639"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6DAD61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7454BBF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53D7671E" w14:textId="77777777" w:rsidTr="00186DB4">
        <w:trPr>
          <w:divId w:val="919680576"/>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F5906B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1564CFB1"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578067F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7421E83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Office of Audit, Risk and Compliance (OARC) hired a qualified candidate who began work in February 2020.  </w:t>
            </w:r>
          </w:p>
        </w:tc>
      </w:tr>
      <w:tr w:rsidR="00186DB4" w:rsidRPr="00186DB4" w14:paraId="2E401F2C" w14:textId="77777777" w:rsidTr="00186DB4">
        <w:trPr>
          <w:divId w:val="919680576"/>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9BC69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81E366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7A1A7D1C"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53E9DFF"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5EB56ACA" w14:textId="3B627496" w:rsidR="00F0702E" w:rsidRPr="00875C88" w:rsidRDefault="00F0702E" w:rsidP="00F0702E">
      <w:r>
        <w:fldChar w:fldCharType="end"/>
      </w:r>
    </w:p>
    <w:p w14:paraId="0844BD7E" w14:textId="5A3889B6" w:rsidR="000A7220" w:rsidRPr="00875C88" w:rsidRDefault="000A7220" w:rsidP="00724217">
      <w:pPr>
        <w:pStyle w:val="Heading3"/>
      </w:pPr>
      <w:r w:rsidRPr="00875C88">
        <w:t xml:space="preserve">Clery Act Compliance </w:t>
      </w:r>
      <w:r w:rsidRPr="00E503DA">
        <w:t>Committee</w:t>
      </w:r>
    </w:p>
    <w:p w14:paraId="2394DA84" w14:textId="12AFC36C" w:rsidR="00554643" w:rsidRDefault="000A7220" w:rsidP="00186DB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554643">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280" w:type="dxa"/>
        <w:tblLook w:val="04A0" w:firstRow="1" w:lastRow="0" w:firstColumn="1" w:lastColumn="0" w:noHBand="0" w:noVBand="1"/>
        <w:tblCaption w:val="Clery Act Compliance Committee"/>
      </w:tblPr>
      <w:tblGrid>
        <w:gridCol w:w="1720"/>
        <w:gridCol w:w="4040"/>
        <w:gridCol w:w="1900"/>
        <w:gridCol w:w="2620"/>
      </w:tblGrid>
      <w:tr w:rsidR="00554643" w:rsidRPr="00554643" w14:paraId="7D5AEB15" w14:textId="77777777" w:rsidTr="00554643">
        <w:trPr>
          <w:divId w:val="1178422597"/>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7523CB1D" w14:textId="2E162BA3"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793410C4"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5D742B82"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4CB60141"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7A4B194A" w14:textId="77777777" w:rsidTr="00554643">
        <w:trPr>
          <w:divId w:val="1178422597"/>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3F987FB"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36E26BB2"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4E4241"/>
            <w:noWrap/>
            <w:hideMark/>
          </w:tcPr>
          <w:p w14:paraId="274A5864"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6A2DCE2A"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194DCCC1" w14:textId="22DD4E39" w:rsidR="00186DB4" w:rsidRDefault="00175417" w:rsidP="00186DB4">
      <w:pPr>
        <w:rPr>
          <w:rFonts w:asciiTheme="minorHAnsi" w:hAnsiTheme="minorHAnsi"/>
          <w:b/>
          <w:sz w:val="22"/>
        </w:rPr>
      </w:pPr>
      <w:r>
        <w:fldChar w:fldCharType="end"/>
      </w:r>
      <w:r>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Caption w:val="Clery Act Compliance Committee continued"/>
      </w:tblPr>
      <w:tblGrid>
        <w:gridCol w:w="1720"/>
        <w:gridCol w:w="4040"/>
        <w:gridCol w:w="1900"/>
        <w:gridCol w:w="2620"/>
      </w:tblGrid>
      <w:tr w:rsidR="00186DB4" w:rsidRPr="00186DB4" w14:paraId="4EBBCA0A" w14:textId="77777777" w:rsidTr="00186DB4">
        <w:trPr>
          <w:divId w:val="1770857250"/>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4FB2E886" w14:textId="3486253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hideMark/>
          </w:tcPr>
          <w:p w14:paraId="1D8F2CD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18B88EAD"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7B46306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2A2A5185" w14:textId="77777777" w:rsidTr="00186DB4">
        <w:trPr>
          <w:divId w:val="1770857250"/>
          <w:trHeight w:val="1824"/>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542CDC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II.2</w:t>
            </w:r>
          </w:p>
        </w:tc>
        <w:tc>
          <w:tcPr>
            <w:tcW w:w="4040" w:type="dxa"/>
            <w:tcBorders>
              <w:top w:val="single" w:sz="4" w:space="0" w:color="auto"/>
              <w:left w:val="nil"/>
              <w:bottom w:val="single" w:sz="8" w:space="0" w:color="auto"/>
              <w:right w:val="single" w:sz="4" w:space="0" w:color="auto"/>
            </w:tcBorders>
            <w:shd w:val="clear" w:color="auto" w:fill="auto"/>
            <w:hideMark/>
          </w:tcPr>
          <w:p w14:paraId="3EDC431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2306013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868DE70"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50A18C7F" w14:textId="541770A5" w:rsidR="00186DB4" w:rsidRDefault="007B6EC2" w:rsidP="00831065">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Security Authorities"/>
      </w:tblPr>
      <w:tblGrid>
        <w:gridCol w:w="1720"/>
        <w:gridCol w:w="4040"/>
        <w:gridCol w:w="1900"/>
        <w:gridCol w:w="2620"/>
      </w:tblGrid>
      <w:tr w:rsidR="00186DB4" w:rsidRPr="00186DB4" w14:paraId="17AFFC73" w14:textId="77777777" w:rsidTr="00186DB4">
        <w:trPr>
          <w:divId w:val="17119028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4A166B6" w14:textId="204D4D77"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EEE350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374158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076A64F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FE8A45F" w14:textId="77777777" w:rsidTr="00186DB4">
        <w:trPr>
          <w:divId w:val="171190281"/>
          <w:trHeight w:val="235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747B6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III.1</w:t>
            </w:r>
          </w:p>
        </w:tc>
        <w:tc>
          <w:tcPr>
            <w:tcW w:w="4040" w:type="dxa"/>
            <w:tcBorders>
              <w:top w:val="single" w:sz="4" w:space="0" w:color="auto"/>
              <w:left w:val="nil"/>
              <w:bottom w:val="single" w:sz="4" w:space="0" w:color="auto"/>
              <w:right w:val="single" w:sz="4" w:space="0" w:color="auto"/>
            </w:tcBorders>
            <w:shd w:val="clear" w:color="auto" w:fill="auto"/>
            <w:hideMark/>
          </w:tcPr>
          <w:p w14:paraId="70AEFE0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45423B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AEA0C5A"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186DB4" w:rsidRPr="00186DB4" w14:paraId="0CD0C4CD" w14:textId="77777777" w:rsidTr="00186DB4">
        <w:trPr>
          <w:divId w:val="171190281"/>
          <w:trHeight w:val="295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F6BBE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III.2</w:t>
            </w:r>
          </w:p>
        </w:tc>
        <w:tc>
          <w:tcPr>
            <w:tcW w:w="4040" w:type="dxa"/>
            <w:tcBorders>
              <w:top w:val="nil"/>
              <w:left w:val="nil"/>
              <w:bottom w:val="single" w:sz="4" w:space="0" w:color="auto"/>
              <w:right w:val="single" w:sz="4" w:space="0" w:color="auto"/>
            </w:tcBorders>
            <w:shd w:val="clear" w:color="auto" w:fill="auto"/>
            <w:hideMark/>
          </w:tcPr>
          <w:p w14:paraId="7692B22D"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4CA69D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44A98B3"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186DB4" w:rsidRPr="00186DB4" w14:paraId="04BF0293" w14:textId="77777777" w:rsidTr="00186DB4">
        <w:trPr>
          <w:divId w:val="171190281"/>
          <w:trHeight w:val="171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1AA1A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III.3</w:t>
            </w:r>
          </w:p>
        </w:tc>
        <w:tc>
          <w:tcPr>
            <w:tcW w:w="4040" w:type="dxa"/>
            <w:tcBorders>
              <w:top w:val="nil"/>
              <w:left w:val="nil"/>
              <w:bottom w:val="single" w:sz="4" w:space="0" w:color="auto"/>
              <w:right w:val="single" w:sz="4" w:space="0" w:color="auto"/>
            </w:tcBorders>
            <w:shd w:val="clear" w:color="auto" w:fill="auto"/>
            <w:hideMark/>
          </w:tcPr>
          <w:p w14:paraId="58B91BF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0730D2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8CC680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MSU officials involved in this work currently receive specialized training. MSU will ensure such officials continue to receive training.</w:t>
            </w:r>
          </w:p>
        </w:tc>
      </w:tr>
      <w:tr w:rsidR="00186DB4" w:rsidRPr="00186DB4" w14:paraId="73871569" w14:textId="77777777" w:rsidTr="00186DB4">
        <w:trPr>
          <w:divId w:val="171190281"/>
          <w:trHeight w:val="144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D27FD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C7E5A87"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7663D29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E920999"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Clery Coordinator has started exploring platforms to host an electronic form. </w:t>
            </w:r>
          </w:p>
        </w:tc>
      </w:tr>
    </w:tbl>
    <w:p w14:paraId="20245798" w14:textId="4DF28BD8" w:rsidR="00BC7FD1" w:rsidRDefault="00D83828" w:rsidP="00B63F89">
      <w:pPr>
        <w:pStyle w:val="Heading3"/>
      </w:pPr>
      <w:r>
        <w:fldChar w:fldCharType="end"/>
      </w:r>
      <w:r w:rsidR="008F2AA9">
        <w:br w:type="page"/>
      </w:r>
      <w:r w:rsidR="00BC7FD1">
        <w:t>Human Resource</w:t>
      </w:r>
      <w:r w:rsidR="003C5AD5">
        <w:t>s</w:t>
      </w:r>
      <w:r w:rsidR="00BC7FD1">
        <w:t xml:space="preserve"> Actions</w:t>
      </w:r>
    </w:p>
    <w:p w14:paraId="5518CEBA" w14:textId="10E5741E" w:rsidR="00186DB4" w:rsidRDefault="00BC7FD1" w:rsidP="002B7780">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395" w:type="dxa"/>
        <w:tblLook w:val="04A0" w:firstRow="1" w:lastRow="0" w:firstColumn="1" w:lastColumn="0" w:noHBand="0" w:noVBand="1"/>
        <w:tblCaption w:val="Human Resource Actions"/>
      </w:tblPr>
      <w:tblGrid>
        <w:gridCol w:w="1835"/>
        <w:gridCol w:w="4040"/>
        <w:gridCol w:w="1900"/>
        <w:gridCol w:w="2620"/>
      </w:tblGrid>
      <w:tr w:rsidR="00186DB4" w:rsidRPr="00186DB4" w14:paraId="211DE98D" w14:textId="77777777" w:rsidTr="00186DB4">
        <w:trPr>
          <w:divId w:val="1485390008"/>
          <w:trHeight w:val="324"/>
        </w:trPr>
        <w:tc>
          <w:tcPr>
            <w:tcW w:w="1835" w:type="dxa"/>
            <w:tcBorders>
              <w:top w:val="single" w:sz="4" w:space="0" w:color="auto"/>
              <w:left w:val="single" w:sz="8" w:space="0" w:color="auto"/>
              <w:bottom w:val="single" w:sz="4" w:space="0" w:color="000000"/>
              <w:right w:val="nil"/>
            </w:tcBorders>
            <w:shd w:val="clear" w:color="000000" w:fill="000000"/>
            <w:noWrap/>
            <w:hideMark/>
          </w:tcPr>
          <w:p w14:paraId="668D5631" w14:textId="6F4C16EF"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5730872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7BBE4FA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8" w:space="0" w:color="auto"/>
            </w:tcBorders>
            <w:shd w:val="clear" w:color="000000" w:fill="000000"/>
            <w:noWrap/>
            <w:hideMark/>
          </w:tcPr>
          <w:p w14:paraId="4F022A4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780F79FD" w14:textId="77777777" w:rsidTr="00186DB4">
        <w:trPr>
          <w:divId w:val="1485390008"/>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957954"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IV.1</w:t>
            </w:r>
          </w:p>
        </w:tc>
        <w:tc>
          <w:tcPr>
            <w:tcW w:w="4040" w:type="dxa"/>
            <w:tcBorders>
              <w:top w:val="single" w:sz="4" w:space="0" w:color="auto"/>
              <w:left w:val="nil"/>
              <w:bottom w:val="single" w:sz="4" w:space="0" w:color="auto"/>
              <w:right w:val="single" w:sz="4" w:space="0" w:color="auto"/>
            </w:tcBorders>
            <w:shd w:val="clear" w:color="auto" w:fill="auto"/>
            <w:hideMark/>
          </w:tcPr>
          <w:p w14:paraId="685C3A58"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5372FF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37E31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186DB4" w:rsidRPr="00186DB4" w14:paraId="2A4F5AE8" w14:textId="77777777" w:rsidTr="00186DB4">
        <w:trPr>
          <w:divId w:val="1485390008"/>
          <w:trHeight w:val="1239"/>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C7C53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IV.2</w:t>
            </w:r>
          </w:p>
        </w:tc>
        <w:tc>
          <w:tcPr>
            <w:tcW w:w="4040" w:type="dxa"/>
            <w:tcBorders>
              <w:top w:val="nil"/>
              <w:left w:val="nil"/>
              <w:bottom w:val="single" w:sz="4" w:space="0" w:color="auto"/>
              <w:right w:val="single" w:sz="4" w:space="0" w:color="auto"/>
            </w:tcBorders>
            <w:shd w:val="clear" w:color="auto" w:fill="auto"/>
            <w:hideMark/>
          </w:tcPr>
          <w:p w14:paraId="7EE49A06" w14:textId="77777777" w:rsidR="00186DB4" w:rsidRPr="00186DB4" w:rsidRDefault="00186DB4" w:rsidP="00186DB4">
            <w:pPr>
              <w:spacing w:after="240"/>
              <w:rPr>
                <w:rFonts w:eastAsia="Times New Roman" w:cs="Arial"/>
                <w:color w:val="000000"/>
                <w:sz w:val="22"/>
              </w:rPr>
            </w:pPr>
            <w:r w:rsidRPr="00186DB4">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22F5E559"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E6C42E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327BE703" w14:textId="77777777" w:rsidTr="00186DB4">
        <w:trPr>
          <w:divId w:val="1485390008"/>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5F389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IV.3</w:t>
            </w:r>
          </w:p>
        </w:tc>
        <w:tc>
          <w:tcPr>
            <w:tcW w:w="4040" w:type="dxa"/>
            <w:tcBorders>
              <w:top w:val="nil"/>
              <w:left w:val="nil"/>
              <w:bottom w:val="single" w:sz="4" w:space="0" w:color="auto"/>
              <w:right w:val="single" w:sz="4" w:space="0" w:color="auto"/>
            </w:tcBorders>
            <w:shd w:val="clear" w:color="auto" w:fill="auto"/>
            <w:hideMark/>
          </w:tcPr>
          <w:p w14:paraId="7D0AEF8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794768C"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0594A4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204BCEB1" w14:textId="77777777" w:rsidTr="00186DB4">
        <w:trPr>
          <w:divId w:val="1485390008"/>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5A3EF9"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IV.4</w:t>
            </w:r>
          </w:p>
        </w:tc>
        <w:tc>
          <w:tcPr>
            <w:tcW w:w="4040" w:type="dxa"/>
            <w:tcBorders>
              <w:top w:val="nil"/>
              <w:left w:val="nil"/>
              <w:bottom w:val="single" w:sz="4" w:space="0" w:color="auto"/>
              <w:right w:val="single" w:sz="4" w:space="0" w:color="auto"/>
            </w:tcBorders>
            <w:shd w:val="clear" w:color="auto" w:fill="auto"/>
            <w:hideMark/>
          </w:tcPr>
          <w:p w14:paraId="5F2EAAF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C620E7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78D1B64E"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Ongoing requirement.  The communication for summer 2020 was sent on 5/11/2020.</w:t>
            </w:r>
          </w:p>
        </w:tc>
      </w:tr>
      <w:tr w:rsidR="00186DB4" w:rsidRPr="00186DB4" w14:paraId="7270DFF1" w14:textId="77777777" w:rsidTr="00186DB4">
        <w:trPr>
          <w:divId w:val="1485390008"/>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4515A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IV.5</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05B4CE0"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59A11E97"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151F724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bl>
    <w:p w14:paraId="41334BEA" w14:textId="77777777" w:rsidR="00186DB4" w:rsidRDefault="00D83828" w:rsidP="00831065">
      <w:pPr>
        <w:rPr>
          <w:rFonts w:asciiTheme="minorHAnsi" w:hAnsiTheme="minorHAnsi"/>
          <w:b/>
          <w:sz w:val="22"/>
        </w:rPr>
      </w:pPr>
      <w:r>
        <w:fldChar w:fldCharType="end"/>
      </w:r>
      <w:r w:rsidR="00C33614">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280" w:type="dxa"/>
        <w:tblLook w:val="04A0" w:firstRow="1" w:lastRow="0" w:firstColumn="1" w:lastColumn="0" w:noHBand="0" w:noVBand="1"/>
        <w:tblCaption w:val="Human Resource Actions continued"/>
      </w:tblPr>
      <w:tblGrid>
        <w:gridCol w:w="1720"/>
        <w:gridCol w:w="4040"/>
        <w:gridCol w:w="1900"/>
        <w:gridCol w:w="2620"/>
      </w:tblGrid>
      <w:tr w:rsidR="00186DB4" w:rsidRPr="00186DB4" w14:paraId="747410D8" w14:textId="77777777" w:rsidTr="00186DB4">
        <w:trPr>
          <w:divId w:val="931670228"/>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21D4E58" w14:textId="4ECA47DA"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6953732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4174F89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3F71311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438F92C7" w14:textId="77777777" w:rsidTr="00186DB4">
        <w:trPr>
          <w:divId w:val="931670228"/>
          <w:trHeight w:val="271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B72D1A"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IV.6</w:t>
            </w:r>
          </w:p>
        </w:tc>
        <w:tc>
          <w:tcPr>
            <w:tcW w:w="4040" w:type="dxa"/>
            <w:tcBorders>
              <w:top w:val="single" w:sz="4" w:space="0" w:color="auto"/>
              <w:left w:val="nil"/>
              <w:bottom w:val="single" w:sz="4" w:space="0" w:color="auto"/>
              <w:right w:val="single" w:sz="4" w:space="0" w:color="auto"/>
            </w:tcBorders>
            <w:shd w:val="clear" w:color="auto" w:fill="auto"/>
            <w:hideMark/>
          </w:tcPr>
          <w:p w14:paraId="4549F10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0B03DF5"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4445C47C"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Background checks are required by MSU's current Youth Programs Policy. </w:t>
            </w:r>
          </w:p>
        </w:tc>
      </w:tr>
      <w:tr w:rsidR="00186DB4" w:rsidRPr="00186DB4" w14:paraId="4CE91834" w14:textId="77777777" w:rsidTr="00186DB4">
        <w:trPr>
          <w:divId w:val="931670228"/>
          <w:trHeight w:val="1656"/>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FEABF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IV.7</w:t>
            </w:r>
          </w:p>
        </w:tc>
        <w:tc>
          <w:tcPr>
            <w:tcW w:w="4040" w:type="dxa"/>
            <w:tcBorders>
              <w:top w:val="nil"/>
              <w:left w:val="nil"/>
              <w:bottom w:val="single" w:sz="4" w:space="0" w:color="auto"/>
              <w:right w:val="single" w:sz="4" w:space="0" w:color="auto"/>
            </w:tcBorders>
            <w:shd w:val="clear" w:color="auto" w:fill="auto"/>
            <w:hideMark/>
          </w:tcPr>
          <w:p w14:paraId="4617199D"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F3E6696"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7F27E6F"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These requirements are included within MSU's current Youth Programs Policy. </w:t>
            </w:r>
          </w:p>
        </w:tc>
      </w:tr>
      <w:tr w:rsidR="00186DB4" w:rsidRPr="00186DB4" w14:paraId="20BEB248" w14:textId="77777777" w:rsidTr="00186DB4">
        <w:trPr>
          <w:divId w:val="931670228"/>
          <w:trHeight w:val="352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5525F5B"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6420DF14"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5C1AE4DF"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ECB1A5A"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6CF18D8D" w14:textId="2F8B0718" w:rsidR="00554643" w:rsidRDefault="00BC7FD1" w:rsidP="00831065">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554643">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Maps"/>
      </w:tblPr>
      <w:tblGrid>
        <w:gridCol w:w="1720"/>
        <w:gridCol w:w="4040"/>
        <w:gridCol w:w="1900"/>
        <w:gridCol w:w="2620"/>
      </w:tblGrid>
      <w:tr w:rsidR="00554643" w:rsidRPr="00554643" w14:paraId="44D7D7D1" w14:textId="77777777" w:rsidTr="00554643">
        <w:trPr>
          <w:divId w:val="894507292"/>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358CD09" w14:textId="7AFA3C8B"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0BEABF6"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DD7C019"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58F18713"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28951959" w14:textId="77777777" w:rsidTr="00554643">
        <w:trPr>
          <w:divId w:val="894507292"/>
          <w:trHeight w:val="2304"/>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277F46B1"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58C7BF01"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4E4241"/>
            <w:noWrap/>
            <w:hideMark/>
          </w:tcPr>
          <w:p w14:paraId="01F766E1"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0B326D3B"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 xml:space="preserve">The Clery Coordinator has begun working with Land Management and Information Technology (IT) to apply the appropriate Clery designations to building information. </w:t>
            </w:r>
          </w:p>
        </w:tc>
      </w:tr>
    </w:tbl>
    <w:p w14:paraId="391BA87E" w14:textId="5B4BE44A" w:rsidR="00554643" w:rsidRDefault="00D83828" w:rsidP="00B74B41">
      <w:pPr>
        <w:rPr>
          <w:rFonts w:asciiTheme="minorHAnsi" w:hAnsiTheme="minorHAnsi"/>
          <w:b/>
          <w:sz w:val="22"/>
        </w:rPr>
      </w:pPr>
      <w:r>
        <w:fldChar w:fldCharType="end"/>
      </w:r>
      <w:r w:rsidR="001940EB">
        <w:br w:type="page"/>
      </w:r>
      <w:r>
        <w:fldChar w:fldCharType="begin"/>
      </w:r>
      <w:r>
        <w:instrText xml:space="preserve"> LINK </w:instrText>
      </w:r>
      <w:r w:rsidR="00554643">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280" w:type="dxa"/>
        <w:tblLook w:val="04A0" w:firstRow="1" w:lastRow="0" w:firstColumn="1" w:lastColumn="0" w:noHBand="0" w:noVBand="1"/>
        <w:tblCaption w:val="Campus Maps continued"/>
      </w:tblPr>
      <w:tblGrid>
        <w:gridCol w:w="1720"/>
        <w:gridCol w:w="4040"/>
        <w:gridCol w:w="1900"/>
        <w:gridCol w:w="2620"/>
      </w:tblGrid>
      <w:tr w:rsidR="00554643" w:rsidRPr="00554643" w14:paraId="77E1C6A5" w14:textId="77777777" w:rsidTr="00554643">
        <w:trPr>
          <w:divId w:val="363752697"/>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65B4644" w14:textId="3A6468F7"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66A38188"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29AD2EA7"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73E373E3"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14B9E3CA" w14:textId="77777777" w:rsidTr="00554643">
        <w:trPr>
          <w:divId w:val="363752697"/>
          <w:trHeight w:val="343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B8E9976"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18A1FE8A"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19AEB03A"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DAB6E78"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MSU IT and MSU Police are working to develop a set of maps.</w:t>
            </w:r>
          </w:p>
        </w:tc>
      </w:tr>
    </w:tbl>
    <w:p w14:paraId="47CA3886" w14:textId="77777777" w:rsidR="00BC7FD1" w:rsidRDefault="00D83828" w:rsidP="00D83828">
      <w:pPr>
        <w:pStyle w:val="Heading3"/>
      </w:pPr>
      <w:r>
        <w:fldChar w:fldCharType="end"/>
      </w:r>
      <w:r w:rsidR="00BC7FD1">
        <w:t>Patient Policy/Procedure Revisions</w:t>
      </w:r>
    </w:p>
    <w:p w14:paraId="5D06E263" w14:textId="77777777" w:rsidR="00186DB4" w:rsidRDefault="00BC7FD1" w:rsidP="005C46CC">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280" w:type="dxa"/>
        <w:tblLook w:val="04A0" w:firstRow="1" w:lastRow="0" w:firstColumn="1" w:lastColumn="0" w:noHBand="0" w:noVBand="1"/>
        <w:tblCaption w:val="Patient Policy/Procedures Revisions"/>
      </w:tblPr>
      <w:tblGrid>
        <w:gridCol w:w="1720"/>
        <w:gridCol w:w="4040"/>
        <w:gridCol w:w="1900"/>
        <w:gridCol w:w="2620"/>
      </w:tblGrid>
      <w:tr w:rsidR="00186DB4" w:rsidRPr="00186DB4" w14:paraId="7B2D81C7" w14:textId="77777777" w:rsidTr="00186DB4">
        <w:trPr>
          <w:divId w:val="1758596293"/>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D2E755" w14:textId="6CAA518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500186BD"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659AD8D9"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007DF50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41A0FCE6" w14:textId="77777777" w:rsidTr="00186DB4">
        <w:trPr>
          <w:divId w:val="1758596293"/>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D89BA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w:t>
            </w:r>
          </w:p>
        </w:tc>
        <w:tc>
          <w:tcPr>
            <w:tcW w:w="4040" w:type="dxa"/>
            <w:tcBorders>
              <w:top w:val="single" w:sz="4" w:space="0" w:color="auto"/>
              <w:left w:val="nil"/>
              <w:bottom w:val="single" w:sz="4" w:space="0" w:color="auto"/>
              <w:right w:val="single" w:sz="4" w:space="0" w:color="auto"/>
            </w:tcBorders>
            <w:shd w:val="clear" w:color="auto" w:fill="auto"/>
            <w:hideMark/>
          </w:tcPr>
          <w:p w14:paraId="5FD7BA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21F29A5"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08D8E83"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Enhancements have begun for those policies and procedures impacting minor children, see further details below for revisions to the Chaperone and RVSM Policies.</w:t>
            </w:r>
          </w:p>
        </w:tc>
      </w:tr>
      <w:tr w:rsidR="00186DB4" w:rsidRPr="00186DB4" w14:paraId="3196438D" w14:textId="77777777" w:rsidTr="00186DB4">
        <w:trPr>
          <w:divId w:val="1758596293"/>
          <w:trHeight w:val="358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12DE1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6DE1C3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1ECAB3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F70486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5FD9A04C" w14:textId="5761A0E7" w:rsidR="00186DB4" w:rsidRDefault="00D83828" w:rsidP="002B7780">
      <w:pPr>
        <w:rPr>
          <w:rFonts w:asciiTheme="minorHAnsi" w:hAnsiTheme="minorHAnsi"/>
          <w:sz w:val="22"/>
        </w:rPr>
      </w:pPr>
      <w:r>
        <w:fldChar w:fldCharType="end"/>
      </w:r>
      <w:r w:rsidR="002B2CE1">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186DB4" w:rsidRPr="00186DB4" w14:paraId="52EBA482" w14:textId="77777777" w:rsidTr="00186DB4">
        <w:trPr>
          <w:divId w:val="102308831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7266A5A8" w14:textId="4D917245"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66EE179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570AE12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576B857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77FDDE12" w14:textId="77777777" w:rsidTr="00186DB4">
        <w:trPr>
          <w:divId w:val="1023088317"/>
          <w:trHeight w:val="1932"/>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512E24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VI.2</w:t>
            </w:r>
          </w:p>
        </w:tc>
        <w:tc>
          <w:tcPr>
            <w:tcW w:w="4040" w:type="dxa"/>
            <w:tcBorders>
              <w:top w:val="single" w:sz="4" w:space="0" w:color="auto"/>
              <w:left w:val="single" w:sz="4" w:space="0" w:color="auto"/>
              <w:bottom w:val="single" w:sz="4" w:space="0" w:color="000000"/>
              <w:right w:val="nil"/>
            </w:tcBorders>
            <w:shd w:val="clear" w:color="auto" w:fill="auto"/>
            <w:hideMark/>
          </w:tcPr>
          <w:p w14:paraId="307E6E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7D66742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E838E7B"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addressed within edits to the revised HealthTeam Chaperone Policy, under discussion.</w:t>
            </w:r>
          </w:p>
        </w:tc>
      </w:tr>
      <w:tr w:rsidR="00186DB4" w:rsidRPr="00186DB4" w14:paraId="757BCD9E" w14:textId="77777777" w:rsidTr="00186DB4">
        <w:trPr>
          <w:divId w:val="1023088317"/>
          <w:trHeight w:val="373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613D4D2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VI.3</w:t>
            </w:r>
          </w:p>
        </w:tc>
        <w:tc>
          <w:tcPr>
            <w:tcW w:w="4040" w:type="dxa"/>
            <w:tcBorders>
              <w:top w:val="single" w:sz="4" w:space="0" w:color="auto"/>
              <w:left w:val="single" w:sz="4" w:space="0" w:color="auto"/>
              <w:bottom w:val="single" w:sz="4" w:space="0" w:color="000000"/>
              <w:right w:val="nil"/>
            </w:tcBorders>
            <w:shd w:val="clear" w:color="auto" w:fill="auto"/>
            <w:hideMark/>
          </w:tcPr>
          <w:p w14:paraId="07C4B6BF"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0A3630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719D7E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addressed within edits to the revised HealthTeam Chaperone Policy, under discussion.</w:t>
            </w:r>
          </w:p>
        </w:tc>
      </w:tr>
      <w:tr w:rsidR="00186DB4" w:rsidRPr="00186DB4" w14:paraId="0FA5099B" w14:textId="77777777" w:rsidTr="00186DB4">
        <w:trPr>
          <w:divId w:val="1023088317"/>
          <w:trHeight w:val="189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98C226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VI.4</w:t>
            </w:r>
          </w:p>
        </w:tc>
        <w:tc>
          <w:tcPr>
            <w:tcW w:w="4040" w:type="dxa"/>
            <w:tcBorders>
              <w:top w:val="single" w:sz="4" w:space="0" w:color="auto"/>
              <w:left w:val="single" w:sz="4" w:space="0" w:color="auto"/>
              <w:bottom w:val="single" w:sz="4" w:space="0" w:color="000000"/>
              <w:right w:val="nil"/>
            </w:tcBorders>
            <w:shd w:val="clear" w:color="auto" w:fill="auto"/>
            <w:hideMark/>
          </w:tcPr>
          <w:p w14:paraId="0010BAF0"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1CE043C9"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2952B2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r w:rsidR="00186DB4" w:rsidRPr="00186DB4" w14:paraId="4D925A05" w14:textId="77777777" w:rsidTr="00186DB4">
        <w:trPr>
          <w:divId w:val="1023088317"/>
          <w:trHeight w:val="162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96E26A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VI.5</w:t>
            </w:r>
          </w:p>
        </w:tc>
        <w:tc>
          <w:tcPr>
            <w:tcW w:w="4040" w:type="dxa"/>
            <w:tcBorders>
              <w:top w:val="single" w:sz="4" w:space="0" w:color="auto"/>
              <w:left w:val="single" w:sz="4" w:space="0" w:color="auto"/>
              <w:bottom w:val="single" w:sz="4" w:space="0" w:color="000000"/>
              <w:right w:val="nil"/>
            </w:tcBorders>
            <w:shd w:val="clear" w:color="auto" w:fill="auto"/>
            <w:hideMark/>
          </w:tcPr>
          <w:p w14:paraId="21CD6FA5"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6140CF6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0E6180AE"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r w:rsidR="00186DB4" w:rsidRPr="00186DB4" w14:paraId="4FD2303D" w14:textId="77777777" w:rsidTr="00186DB4">
        <w:trPr>
          <w:divId w:val="1023088317"/>
          <w:trHeight w:val="1920"/>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02943E3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VI.6</w:t>
            </w:r>
          </w:p>
        </w:tc>
        <w:tc>
          <w:tcPr>
            <w:tcW w:w="4040" w:type="dxa"/>
            <w:tcBorders>
              <w:top w:val="single" w:sz="4" w:space="0" w:color="auto"/>
              <w:left w:val="single" w:sz="4" w:space="0" w:color="auto"/>
              <w:bottom w:val="single" w:sz="8" w:space="0" w:color="auto"/>
              <w:right w:val="nil"/>
            </w:tcBorders>
            <w:shd w:val="clear" w:color="auto" w:fill="auto"/>
            <w:hideMark/>
          </w:tcPr>
          <w:p w14:paraId="0C24B4D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8" w:space="0" w:color="auto"/>
              <w:right w:val="nil"/>
            </w:tcBorders>
            <w:shd w:val="clear" w:color="000000" w:fill="4E4441"/>
            <w:noWrap/>
            <w:hideMark/>
          </w:tcPr>
          <w:p w14:paraId="773AF15A"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2B49F89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bl>
    <w:p w14:paraId="0F9D3F0B" w14:textId="5BD94A55" w:rsidR="00186DB4" w:rsidRDefault="00D83828" w:rsidP="00831065">
      <w:pPr>
        <w:rPr>
          <w:rFonts w:asciiTheme="minorHAnsi" w:hAnsiTheme="minorHAnsi"/>
          <w:b/>
          <w:sz w:val="22"/>
        </w:rPr>
      </w:pPr>
      <w:r>
        <w:fldChar w:fldCharType="end"/>
      </w:r>
      <w:r w:rsidR="002B2CE1">
        <w:br w:type="page"/>
      </w:r>
      <w:r w:rsidR="00CC09CE">
        <w:fldChar w:fldCharType="begin"/>
      </w:r>
      <w:r w:rsidR="00CC09CE">
        <w:instrText xml:space="preserve"> LINK </w:instrText>
      </w:r>
      <w:r w:rsidR="00186DB4">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186DB4" w:rsidRPr="00186DB4" w14:paraId="602EC1BA" w14:textId="77777777" w:rsidTr="00186DB4">
        <w:trPr>
          <w:divId w:val="745415560"/>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564DCB" w14:textId="5C0A3B9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1EF331B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2C66868"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40A0497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63BF854" w14:textId="77777777" w:rsidTr="00186DB4">
        <w:trPr>
          <w:divId w:val="745415560"/>
          <w:trHeight w:val="2808"/>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7CCAED8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VI.7</w:t>
            </w:r>
          </w:p>
        </w:tc>
        <w:tc>
          <w:tcPr>
            <w:tcW w:w="4040" w:type="dxa"/>
            <w:tcBorders>
              <w:top w:val="single" w:sz="4" w:space="0" w:color="auto"/>
              <w:left w:val="single" w:sz="4" w:space="0" w:color="auto"/>
              <w:bottom w:val="single" w:sz="4" w:space="0" w:color="000000"/>
              <w:right w:val="nil"/>
            </w:tcBorders>
            <w:shd w:val="clear" w:color="auto" w:fill="auto"/>
            <w:hideMark/>
          </w:tcPr>
          <w:p w14:paraId="100883DC"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31B73A9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D50222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186DB4" w:rsidRPr="00186DB4" w14:paraId="0617D9C6" w14:textId="77777777" w:rsidTr="00186DB4">
        <w:trPr>
          <w:divId w:val="745415560"/>
          <w:trHeight w:val="10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5B2A28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51110F98"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690272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33B542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0D2D0D94" w14:textId="0DB1FBA5" w:rsidR="00186DB4" w:rsidRDefault="00BC7FD1" w:rsidP="002B7780">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280" w:type="dxa"/>
        <w:tblLook w:val="04A0" w:firstRow="1" w:lastRow="0" w:firstColumn="1" w:lastColumn="0" w:noHBand="0" w:noVBand="1"/>
        <w:tblCaption w:val="Safety of Minors on Campus"/>
      </w:tblPr>
      <w:tblGrid>
        <w:gridCol w:w="1720"/>
        <w:gridCol w:w="4040"/>
        <w:gridCol w:w="1900"/>
        <w:gridCol w:w="2620"/>
      </w:tblGrid>
      <w:tr w:rsidR="00186DB4" w:rsidRPr="00186DB4" w14:paraId="77E54965" w14:textId="77777777" w:rsidTr="00186DB4">
        <w:trPr>
          <w:divId w:val="668909"/>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DAC97AF" w14:textId="52B537DD"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1440A7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A5139E2"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926931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3D2CEA9F" w14:textId="77777777" w:rsidTr="00186DB4">
        <w:trPr>
          <w:divId w:val="668909"/>
          <w:trHeight w:val="23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8D7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VII.1</w:t>
            </w:r>
          </w:p>
        </w:tc>
        <w:tc>
          <w:tcPr>
            <w:tcW w:w="4040" w:type="dxa"/>
            <w:tcBorders>
              <w:top w:val="single" w:sz="4" w:space="0" w:color="auto"/>
              <w:left w:val="nil"/>
              <w:bottom w:val="single" w:sz="4" w:space="0" w:color="auto"/>
              <w:right w:val="single" w:sz="4" w:space="0" w:color="auto"/>
            </w:tcBorders>
            <w:shd w:val="clear" w:color="auto" w:fill="auto"/>
            <w:hideMark/>
          </w:tcPr>
          <w:p w14:paraId="7E681BA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AFA2D0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6A9DA76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joint review.</w:t>
            </w:r>
          </w:p>
        </w:tc>
      </w:tr>
      <w:tr w:rsidR="00186DB4" w:rsidRPr="00186DB4" w14:paraId="5CFB4C5F" w14:textId="77777777" w:rsidTr="00186DB4">
        <w:trPr>
          <w:divId w:val="668909"/>
          <w:trHeight w:val="158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31B06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VII.2</w:t>
            </w:r>
          </w:p>
        </w:tc>
        <w:tc>
          <w:tcPr>
            <w:tcW w:w="4040" w:type="dxa"/>
            <w:tcBorders>
              <w:top w:val="nil"/>
              <w:left w:val="nil"/>
              <w:bottom w:val="single" w:sz="4" w:space="0" w:color="auto"/>
              <w:right w:val="single" w:sz="4" w:space="0" w:color="auto"/>
            </w:tcBorders>
            <w:shd w:val="clear" w:color="auto" w:fill="auto"/>
            <w:hideMark/>
          </w:tcPr>
          <w:p w14:paraId="304A173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2568ABA9"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nil"/>
              <w:left w:val="nil"/>
              <w:bottom w:val="single" w:sz="4" w:space="0" w:color="auto"/>
              <w:right w:val="single" w:sz="4" w:space="0" w:color="auto"/>
            </w:tcBorders>
            <w:shd w:val="clear" w:color="auto" w:fill="auto"/>
            <w:noWrap/>
            <w:hideMark/>
          </w:tcPr>
          <w:p w14:paraId="3B8E4BB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2843F907" w14:textId="77777777" w:rsidTr="00186DB4">
        <w:trPr>
          <w:divId w:val="668909"/>
          <w:trHeight w:val="23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CEC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VII.3</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9E1675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1746CC1A"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210C43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7ADAEDF5" w14:textId="77777777" w:rsidR="00186DB4" w:rsidRDefault="00D83828" w:rsidP="00831065">
      <w:pPr>
        <w:rPr>
          <w:rFonts w:asciiTheme="minorHAnsi" w:hAnsiTheme="minorHAnsi"/>
          <w:b/>
          <w:sz w:val="22"/>
        </w:rPr>
      </w:pPr>
      <w:r>
        <w:fldChar w:fldCharType="end"/>
      </w:r>
      <w:r w:rsidR="00DF46FC">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280" w:type="dxa"/>
        <w:tblLook w:val="04A0" w:firstRow="1" w:lastRow="0" w:firstColumn="1" w:lastColumn="0" w:noHBand="0" w:noVBand="1"/>
        <w:tblCaption w:val="Safety of Minors on Campus continued"/>
      </w:tblPr>
      <w:tblGrid>
        <w:gridCol w:w="1720"/>
        <w:gridCol w:w="4040"/>
        <w:gridCol w:w="1900"/>
        <w:gridCol w:w="2620"/>
      </w:tblGrid>
      <w:tr w:rsidR="00186DB4" w:rsidRPr="00186DB4" w14:paraId="4C9F1E3A" w14:textId="77777777" w:rsidTr="00186DB4">
        <w:trPr>
          <w:divId w:val="72679966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464CD8D4" w14:textId="3D838D9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0D2725C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1E0A77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2867E1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16428DED" w14:textId="77777777" w:rsidTr="00186DB4">
        <w:trPr>
          <w:divId w:val="726799667"/>
          <w:trHeight w:val="184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7EED"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VII.4</w:t>
            </w:r>
          </w:p>
        </w:tc>
        <w:tc>
          <w:tcPr>
            <w:tcW w:w="4040" w:type="dxa"/>
            <w:tcBorders>
              <w:top w:val="single" w:sz="4" w:space="0" w:color="auto"/>
              <w:left w:val="nil"/>
              <w:bottom w:val="single" w:sz="4" w:space="0" w:color="auto"/>
              <w:right w:val="single" w:sz="4" w:space="0" w:color="auto"/>
            </w:tcBorders>
            <w:shd w:val="clear" w:color="auto" w:fill="auto"/>
            <w:hideMark/>
          </w:tcPr>
          <w:p w14:paraId="2AACF42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81E925E"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57E20E11"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Requirement included in MSU's current Youth Program Policy. </w:t>
            </w:r>
          </w:p>
        </w:tc>
      </w:tr>
      <w:tr w:rsidR="00186DB4" w:rsidRPr="00186DB4" w14:paraId="322F0B38" w14:textId="77777777" w:rsidTr="00186DB4">
        <w:trPr>
          <w:divId w:val="726799667"/>
          <w:trHeight w:val="86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4B783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VII.5</w:t>
            </w:r>
          </w:p>
        </w:tc>
        <w:tc>
          <w:tcPr>
            <w:tcW w:w="4040" w:type="dxa"/>
            <w:tcBorders>
              <w:top w:val="nil"/>
              <w:left w:val="nil"/>
              <w:bottom w:val="single" w:sz="4" w:space="0" w:color="auto"/>
              <w:right w:val="single" w:sz="4" w:space="0" w:color="auto"/>
            </w:tcBorders>
            <w:shd w:val="clear" w:color="auto" w:fill="auto"/>
            <w:hideMark/>
          </w:tcPr>
          <w:p w14:paraId="744FBBE1"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Policies and procedures must require briefings on safety programs and reporting options.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1E7A82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1F2A3B3B"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Requirement included in MSU's current Youth Program Policy. </w:t>
            </w:r>
          </w:p>
        </w:tc>
      </w:tr>
      <w:tr w:rsidR="00186DB4" w:rsidRPr="00186DB4" w14:paraId="2C07ACF9" w14:textId="77777777" w:rsidTr="00186DB4">
        <w:trPr>
          <w:divId w:val="726799667"/>
          <w:trHeight w:val="224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337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E98568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53D83FD"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3FD6B3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451568CE" w14:textId="77777777" w:rsidR="00554643" w:rsidRDefault="00BC7FD1" w:rsidP="002411B1">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554643">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289" w:type="dxa"/>
        <w:tblLook w:val="04A0" w:firstRow="1" w:lastRow="0" w:firstColumn="1" w:lastColumn="0" w:noHBand="0" w:noVBand="1"/>
        <w:tblCaption w:val="Campus Safety Procedures and Reporting"/>
      </w:tblPr>
      <w:tblGrid>
        <w:gridCol w:w="1729"/>
        <w:gridCol w:w="4040"/>
        <w:gridCol w:w="1900"/>
        <w:gridCol w:w="2620"/>
      </w:tblGrid>
      <w:tr w:rsidR="00554643" w:rsidRPr="00554643" w14:paraId="18680492" w14:textId="77777777" w:rsidTr="00554643">
        <w:trPr>
          <w:divId w:val="147484618"/>
          <w:trHeight w:val="324"/>
        </w:trPr>
        <w:tc>
          <w:tcPr>
            <w:tcW w:w="1729" w:type="dxa"/>
            <w:tcBorders>
              <w:top w:val="single" w:sz="8" w:space="0" w:color="auto"/>
              <w:left w:val="single" w:sz="8" w:space="0" w:color="auto"/>
              <w:bottom w:val="single" w:sz="4" w:space="0" w:color="000000"/>
              <w:right w:val="nil"/>
            </w:tcBorders>
            <w:shd w:val="clear" w:color="000000" w:fill="000000"/>
            <w:noWrap/>
            <w:hideMark/>
          </w:tcPr>
          <w:p w14:paraId="4849659B" w14:textId="586F68D4"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42CBD0B0"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2011C090"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641518DF"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2AA20E31" w14:textId="77777777" w:rsidTr="00554643">
        <w:trPr>
          <w:divId w:val="147484618"/>
          <w:trHeight w:val="2400"/>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841B8B"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VIII.1</w:t>
            </w:r>
          </w:p>
        </w:tc>
        <w:tc>
          <w:tcPr>
            <w:tcW w:w="4040" w:type="dxa"/>
            <w:tcBorders>
              <w:top w:val="single" w:sz="4" w:space="0" w:color="auto"/>
              <w:left w:val="nil"/>
              <w:bottom w:val="single" w:sz="4" w:space="0" w:color="auto"/>
              <w:right w:val="single" w:sz="4" w:space="0" w:color="auto"/>
            </w:tcBorders>
            <w:shd w:val="clear" w:color="auto" w:fill="auto"/>
            <w:hideMark/>
          </w:tcPr>
          <w:p w14:paraId="0C21A0C8"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121C0BF"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EC19AF"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has held meetings with various campus offices to complete a reassessment of their procedures/protocols and gather information about areas of improvement.</w:t>
            </w:r>
          </w:p>
        </w:tc>
      </w:tr>
      <w:tr w:rsidR="00554643" w:rsidRPr="00554643" w14:paraId="4AD850F6" w14:textId="77777777" w:rsidTr="00554643">
        <w:trPr>
          <w:divId w:val="147484618"/>
          <w:trHeight w:val="2556"/>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0734F2"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VIII.2</w:t>
            </w:r>
          </w:p>
        </w:tc>
        <w:tc>
          <w:tcPr>
            <w:tcW w:w="4040" w:type="dxa"/>
            <w:tcBorders>
              <w:top w:val="nil"/>
              <w:left w:val="nil"/>
              <w:bottom w:val="single" w:sz="4" w:space="0" w:color="auto"/>
              <w:right w:val="single" w:sz="4" w:space="0" w:color="auto"/>
            </w:tcBorders>
            <w:shd w:val="clear" w:color="auto" w:fill="auto"/>
            <w:hideMark/>
          </w:tcPr>
          <w:p w14:paraId="7D870083"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F2BACEB"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9959741"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began a review of 2019 statistical disclosures in preparation for the 2020 Annual Security and Fire Safety Report (ASFSR) to be released to the campus community October 1, 2020.</w:t>
            </w:r>
          </w:p>
        </w:tc>
      </w:tr>
      <w:tr w:rsidR="00554643" w:rsidRPr="00554643" w14:paraId="70145E37" w14:textId="77777777" w:rsidTr="00554643">
        <w:trPr>
          <w:divId w:val="147484618"/>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7A6B79E"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VIII.3</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01DF28D4"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692E0D3A"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26BE5D77"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began a reassessment with MSUPD regarding the timely warning and emergency notification procedures.</w:t>
            </w:r>
          </w:p>
        </w:tc>
      </w:tr>
    </w:tbl>
    <w:p w14:paraId="5C863DEB" w14:textId="0D62A7A0" w:rsidR="00554643" w:rsidRDefault="00D83828" w:rsidP="002411B1">
      <w:pPr>
        <w:rPr>
          <w:rFonts w:asciiTheme="minorHAnsi" w:hAnsiTheme="minorHAnsi"/>
          <w:sz w:val="22"/>
        </w:rPr>
      </w:pPr>
      <w:r>
        <w:fldChar w:fldCharType="end"/>
      </w:r>
      <w:r w:rsidR="002411B1">
        <w:fldChar w:fldCharType="begin"/>
      </w:r>
      <w:r w:rsidR="002411B1">
        <w:instrText xml:space="preserve"> LINK </w:instrText>
      </w:r>
      <w:r w:rsidR="00554643">
        <w:instrText xml:space="preserve">Excel.Sheet.12 "\\\\fileshare.msu.edu\\ia\\data\\Brianna Slater\\FY2019-2020\\Clery Resolution\\accessibility edited REVISED Clery compliance status table - Potential Report Method.xlsx" "5. Compliance Scorecard!R88C2:R92C5" </w:instrText>
      </w:r>
      <w:r w:rsidR="002411B1">
        <w:instrText xml:space="preserve">\a \f 4 \h </w:instrText>
      </w:r>
      <w:r w:rsidR="002411B1">
        <w:fldChar w:fldCharType="separate"/>
      </w:r>
    </w:p>
    <w:tbl>
      <w:tblPr>
        <w:tblW w:w="10280" w:type="dxa"/>
        <w:tblLook w:val="04A0" w:firstRow="1" w:lastRow="0" w:firstColumn="1" w:lastColumn="0" w:noHBand="0" w:noVBand="1"/>
        <w:tblCaption w:val="Campus Safety Procedures and Reporting continued"/>
      </w:tblPr>
      <w:tblGrid>
        <w:gridCol w:w="1720"/>
        <w:gridCol w:w="4040"/>
        <w:gridCol w:w="1900"/>
        <w:gridCol w:w="2620"/>
      </w:tblGrid>
      <w:tr w:rsidR="00554643" w:rsidRPr="00554643" w14:paraId="5FC55DB3" w14:textId="77777777" w:rsidTr="00554643">
        <w:trPr>
          <w:divId w:val="39020189"/>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37455A0B" w14:textId="04F8EC19" w:rsidR="00554643" w:rsidRPr="00554643" w:rsidRDefault="00554643" w:rsidP="00554643">
            <w:pPr>
              <w:rPr>
                <w:rFonts w:eastAsia="Times New Roman" w:cs="Arial"/>
                <w:b/>
                <w:bCs/>
                <w:color w:val="FFFFFF"/>
                <w:sz w:val="22"/>
              </w:rPr>
            </w:pPr>
            <w:r w:rsidRPr="00554643">
              <w:rPr>
                <w:rFonts w:eastAsia="Times New Roman" w:cs="Arial"/>
                <w:b/>
                <w:bCs/>
                <w:color w:val="FFFFFF"/>
                <w:sz w:val="22"/>
              </w:rPr>
              <w:t>Action Item</w:t>
            </w:r>
          </w:p>
        </w:tc>
        <w:tc>
          <w:tcPr>
            <w:tcW w:w="4040" w:type="dxa"/>
            <w:tcBorders>
              <w:top w:val="single" w:sz="8" w:space="0" w:color="auto"/>
              <w:left w:val="single" w:sz="4" w:space="0" w:color="auto"/>
              <w:bottom w:val="single" w:sz="4" w:space="0" w:color="000000"/>
              <w:right w:val="nil"/>
            </w:tcBorders>
            <w:shd w:val="clear" w:color="000000" w:fill="000000"/>
            <w:hideMark/>
          </w:tcPr>
          <w:p w14:paraId="7A9C1D87"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Task</w:t>
            </w:r>
          </w:p>
        </w:tc>
        <w:tc>
          <w:tcPr>
            <w:tcW w:w="1900" w:type="dxa"/>
            <w:tcBorders>
              <w:top w:val="single" w:sz="8" w:space="0" w:color="auto"/>
              <w:left w:val="single" w:sz="4" w:space="0" w:color="auto"/>
              <w:bottom w:val="single" w:sz="4" w:space="0" w:color="000000"/>
              <w:right w:val="nil"/>
            </w:tcBorders>
            <w:shd w:val="clear" w:color="000000" w:fill="000000"/>
            <w:noWrap/>
            <w:hideMark/>
          </w:tcPr>
          <w:p w14:paraId="5225B376"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MSU Status</w:t>
            </w:r>
          </w:p>
        </w:tc>
        <w:tc>
          <w:tcPr>
            <w:tcW w:w="2620" w:type="dxa"/>
            <w:tcBorders>
              <w:top w:val="single" w:sz="8" w:space="0" w:color="auto"/>
              <w:left w:val="single" w:sz="4" w:space="0" w:color="auto"/>
              <w:bottom w:val="single" w:sz="4" w:space="0" w:color="000000"/>
              <w:right w:val="single" w:sz="8" w:space="0" w:color="auto"/>
            </w:tcBorders>
            <w:shd w:val="clear" w:color="000000" w:fill="000000"/>
            <w:noWrap/>
            <w:hideMark/>
          </w:tcPr>
          <w:p w14:paraId="0B62939B" w14:textId="77777777" w:rsidR="00554643" w:rsidRPr="00554643" w:rsidRDefault="00554643" w:rsidP="00554643">
            <w:pPr>
              <w:spacing w:after="0"/>
              <w:rPr>
                <w:rFonts w:eastAsia="Times New Roman" w:cs="Arial"/>
                <w:b/>
                <w:bCs/>
                <w:color w:val="FFFFFF"/>
                <w:sz w:val="22"/>
              </w:rPr>
            </w:pPr>
            <w:r w:rsidRPr="00554643">
              <w:rPr>
                <w:rFonts w:eastAsia="Times New Roman" w:cs="Arial"/>
                <w:b/>
                <w:bCs/>
                <w:color w:val="FFFFFF"/>
                <w:sz w:val="22"/>
              </w:rPr>
              <w:t>Comments</w:t>
            </w:r>
          </w:p>
        </w:tc>
      </w:tr>
      <w:tr w:rsidR="00554643" w:rsidRPr="00554643" w14:paraId="427628F4" w14:textId="77777777" w:rsidTr="00554643">
        <w:trPr>
          <w:divId w:val="39020189"/>
          <w:trHeight w:val="115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A8854E"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VIII.4</w:t>
            </w:r>
          </w:p>
        </w:tc>
        <w:tc>
          <w:tcPr>
            <w:tcW w:w="4040" w:type="dxa"/>
            <w:tcBorders>
              <w:top w:val="single" w:sz="4" w:space="0" w:color="auto"/>
              <w:left w:val="nil"/>
              <w:bottom w:val="single" w:sz="4" w:space="0" w:color="auto"/>
              <w:right w:val="single" w:sz="4" w:space="0" w:color="auto"/>
            </w:tcBorders>
            <w:shd w:val="clear" w:color="auto" w:fill="auto"/>
            <w:hideMark/>
          </w:tcPr>
          <w:p w14:paraId="290EBCAE"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56933A8"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FEF82B5"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began a reassessment with MSUPD regarding the daily crime log.</w:t>
            </w:r>
          </w:p>
        </w:tc>
      </w:tr>
      <w:tr w:rsidR="00554643" w:rsidRPr="00554643" w14:paraId="33443C03" w14:textId="77777777" w:rsidTr="00554643">
        <w:trPr>
          <w:divId w:val="39020189"/>
          <w:trHeight w:val="138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0DF241"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VIII.5</w:t>
            </w:r>
          </w:p>
        </w:tc>
        <w:tc>
          <w:tcPr>
            <w:tcW w:w="4040" w:type="dxa"/>
            <w:tcBorders>
              <w:top w:val="nil"/>
              <w:left w:val="nil"/>
              <w:bottom w:val="single" w:sz="4" w:space="0" w:color="auto"/>
              <w:right w:val="single" w:sz="4" w:space="0" w:color="auto"/>
            </w:tcBorders>
            <w:shd w:val="clear" w:color="auto" w:fill="auto"/>
            <w:hideMark/>
          </w:tcPr>
          <w:p w14:paraId="14138ABF"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CBE80C7"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435F1F65" w14:textId="77777777" w:rsidR="00554643" w:rsidRPr="00554643" w:rsidRDefault="00554643" w:rsidP="00554643">
            <w:pPr>
              <w:spacing w:after="0"/>
              <w:rPr>
                <w:rFonts w:eastAsia="Times New Roman" w:cs="Arial"/>
                <w:i/>
                <w:iCs/>
                <w:color w:val="000000"/>
                <w:sz w:val="22"/>
              </w:rPr>
            </w:pPr>
            <w:r w:rsidRPr="00554643">
              <w:rPr>
                <w:rFonts w:eastAsia="Times New Roman" w:cs="Arial"/>
                <w:i/>
                <w:iCs/>
                <w:color w:val="000000"/>
                <w:sz w:val="22"/>
              </w:rPr>
              <w:t>The Clery Coordinator began a reassessment of the statistics gathering processes.</w:t>
            </w:r>
          </w:p>
        </w:tc>
      </w:tr>
      <w:tr w:rsidR="00554643" w:rsidRPr="00554643" w14:paraId="5DDC5D4F" w14:textId="77777777" w:rsidTr="00554643">
        <w:trPr>
          <w:divId w:val="39020189"/>
          <w:trHeight w:val="346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BEFC28"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VIII.6</w:t>
            </w:r>
          </w:p>
        </w:tc>
        <w:tc>
          <w:tcPr>
            <w:tcW w:w="4040" w:type="dxa"/>
            <w:tcBorders>
              <w:top w:val="nil"/>
              <w:left w:val="nil"/>
              <w:bottom w:val="single" w:sz="4" w:space="0" w:color="auto"/>
              <w:right w:val="single" w:sz="4" w:space="0" w:color="auto"/>
            </w:tcBorders>
            <w:shd w:val="clear" w:color="auto" w:fill="auto"/>
            <w:hideMark/>
          </w:tcPr>
          <w:p w14:paraId="48DC65CB"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554643">
              <w:rPr>
                <w:rFonts w:eastAsia="Times New Roman" w:cs="Arial"/>
                <w:color w:val="000000"/>
                <w:sz w:val="22"/>
              </w:rPr>
              <w:br/>
            </w:r>
            <w:r w:rsidRPr="00554643">
              <w:rPr>
                <w:rFonts w:eastAsia="Times New Roman" w:cs="Arial"/>
                <w:i/>
                <w:iCs/>
                <w:color w:val="000000"/>
                <w:sz w:val="22"/>
              </w:rPr>
              <w:t>Reporting Deadline: Prior to ASR/AFSR publication (AFSR publication deadline: October 1, 2020)</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A39FFBA" w14:textId="77777777" w:rsidR="00554643" w:rsidRPr="00554643" w:rsidRDefault="00554643" w:rsidP="00554643">
            <w:pPr>
              <w:spacing w:after="0"/>
              <w:jc w:val="center"/>
              <w:rPr>
                <w:rFonts w:eastAsia="Times New Roman" w:cs="Arial"/>
                <w:color w:val="FFFFFF"/>
                <w:sz w:val="22"/>
              </w:rPr>
            </w:pPr>
            <w:r w:rsidRPr="00554643">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E145A63" w14:textId="77777777" w:rsidR="00554643" w:rsidRPr="00554643" w:rsidRDefault="00554643" w:rsidP="00554643">
            <w:pPr>
              <w:spacing w:after="0"/>
              <w:rPr>
                <w:rFonts w:eastAsia="Times New Roman" w:cs="Arial"/>
                <w:color w:val="000000"/>
                <w:sz w:val="22"/>
              </w:rPr>
            </w:pPr>
            <w:r w:rsidRPr="00554643">
              <w:rPr>
                <w:rFonts w:eastAsia="Times New Roman" w:cs="Arial"/>
                <w:i/>
                <w:iCs/>
                <w:color w:val="000000"/>
                <w:sz w:val="22"/>
              </w:rPr>
              <w:t>The Clery Coordinator began a review of 2015-2018 statistical disclosures.  Additionally, the Clery Coordinator is preparing the 2019 statistical disclosures for the 2020 ASFSR to be released to the campus community October 1, 2020.</w:t>
            </w:r>
            <w:r w:rsidRPr="00554643">
              <w:rPr>
                <w:rFonts w:eastAsia="Times New Roman" w:cs="Arial"/>
                <w:i/>
                <w:iCs/>
                <w:color w:val="000000"/>
                <w:sz w:val="22"/>
              </w:rPr>
              <w:br/>
            </w:r>
            <w:r w:rsidRPr="00554643">
              <w:rPr>
                <w:rFonts w:eastAsia="Times New Roman" w:cs="Arial"/>
                <w:i/>
                <w:iCs/>
                <w:color w:val="000000"/>
                <w:sz w:val="22"/>
              </w:rPr>
              <w:br/>
              <w:t>Submitted prior to:</w:t>
            </w:r>
            <w:r w:rsidRPr="00554643">
              <w:rPr>
                <w:rFonts w:eastAsia="Times New Roman" w:cs="Arial"/>
                <w:color w:val="000000"/>
                <w:sz w:val="22"/>
              </w:rPr>
              <w:t xml:space="preserve"> </w:t>
            </w:r>
            <w:r w:rsidRPr="00554643">
              <w:rPr>
                <w:rFonts w:eastAsia="Times New Roman" w:cs="Arial"/>
                <w:color w:val="000000"/>
                <w:sz w:val="22"/>
              </w:rPr>
              <w:br/>
              <w:t>10/1/2020 -</w:t>
            </w:r>
          </w:p>
        </w:tc>
      </w:tr>
      <w:tr w:rsidR="00554643" w:rsidRPr="00554643" w14:paraId="6A421A54" w14:textId="77777777" w:rsidTr="00554643">
        <w:trPr>
          <w:divId w:val="39020189"/>
          <w:trHeight w:val="1824"/>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F47544" w14:textId="77777777" w:rsidR="00554643" w:rsidRPr="00554643" w:rsidRDefault="00554643" w:rsidP="00554643">
            <w:pPr>
              <w:spacing w:after="0"/>
              <w:jc w:val="center"/>
              <w:rPr>
                <w:rFonts w:eastAsia="Times New Roman" w:cs="Arial"/>
                <w:b/>
                <w:bCs/>
                <w:color w:val="000000"/>
                <w:sz w:val="22"/>
              </w:rPr>
            </w:pPr>
            <w:r w:rsidRPr="00554643">
              <w:rPr>
                <w:rFonts w:eastAsia="Times New Roman" w:cs="Arial"/>
                <w:b/>
                <w:bCs/>
                <w:color w:val="000000"/>
                <w:sz w:val="22"/>
              </w:rPr>
              <w:t>VIII.7</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62439C2D"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554643">
              <w:rPr>
                <w:rFonts w:eastAsia="Times New Roman" w:cs="Arial"/>
                <w:color w:val="000000"/>
                <w:sz w:val="22"/>
              </w:rPr>
              <w:br/>
            </w:r>
            <w:r w:rsidRPr="00554643">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56CB4875" w14:textId="77777777" w:rsidR="00554643" w:rsidRPr="00554643" w:rsidRDefault="00554643" w:rsidP="00554643">
            <w:pPr>
              <w:spacing w:after="0"/>
              <w:jc w:val="center"/>
              <w:rPr>
                <w:rFonts w:eastAsia="Times New Roman" w:cs="Arial"/>
                <w:color w:val="000000"/>
                <w:sz w:val="22"/>
              </w:rPr>
            </w:pPr>
            <w:r w:rsidRPr="00554643">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FA78FBD" w14:textId="77777777" w:rsidR="00554643" w:rsidRPr="00554643" w:rsidRDefault="00554643" w:rsidP="00554643">
            <w:pPr>
              <w:spacing w:after="0"/>
              <w:rPr>
                <w:rFonts w:eastAsia="Times New Roman" w:cs="Arial"/>
                <w:color w:val="000000"/>
                <w:sz w:val="22"/>
              </w:rPr>
            </w:pPr>
            <w:r w:rsidRPr="00554643">
              <w:rPr>
                <w:rFonts w:eastAsia="Times New Roman" w:cs="Arial"/>
                <w:color w:val="000000"/>
                <w:sz w:val="22"/>
              </w:rPr>
              <w:t>9/1/2020 -</w:t>
            </w:r>
            <w:r w:rsidRPr="00554643">
              <w:rPr>
                <w:rFonts w:eastAsia="Times New Roman" w:cs="Arial"/>
                <w:color w:val="000000"/>
                <w:sz w:val="22"/>
              </w:rPr>
              <w:br/>
              <w:t>9/1/2021 -</w:t>
            </w:r>
            <w:r w:rsidRPr="00554643">
              <w:rPr>
                <w:rFonts w:eastAsia="Times New Roman" w:cs="Arial"/>
                <w:color w:val="000000"/>
                <w:sz w:val="22"/>
              </w:rPr>
              <w:br/>
              <w:t>9/1/2022 -</w:t>
            </w:r>
            <w:r w:rsidRPr="00554643">
              <w:rPr>
                <w:rFonts w:eastAsia="Times New Roman" w:cs="Arial"/>
                <w:color w:val="000000"/>
                <w:sz w:val="22"/>
              </w:rPr>
              <w:br/>
              <w:t>9/1/2023 -</w:t>
            </w:r>
            <w:r w:rsidRPr="00554643">
              <w:rPr>
                <w:rFonts w:eastAsia="Times New Roman" w:cs="Arial"/>
                <w:color w:val="000000"/>
                <w:sz w:val="22"/>
              </w:rPr>
              <w:br/>
              <w:t>9/1/2024 -</w:t>
            </w:r>
          </w:p>
        </w:tc>
      </w:tr>
    </w:tbl>
    <w:p w14:paraId="5C6AD953" w14:textId="117E3063" w:rsidR="002411B1" w:rsidRDefault="002411B1" w:rsidP="002411B1">
      <w:pPr>
        <w:rPr>
          <w:rFonts w:asciiTheme="minorHAnsi" w:hAnsiTheme="minorHAnsi"/>
          <w:b/>
          <w:sz w:val="22"/>
        </w:rPr>
      </w:pPr>
      <w:r>
        <w:fldChar w:fldCharType="end"/>
      </w:r>
      <w:r w:rsidR="005208FB">
        <w:fldChar w:fldCharType="begin"/>
      </w:r>
      <w:r w:rsidR="005208FB">
        <w:instrText xml:space="preserve"> LINK </w:instrText>
      </w:r>
      <w:r w:rsidR="00341990">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p w14:paraId="64EE1B27" w14:textId="2A48F661" w:rsidR="005B678E" w:rsidRDefault="005208FB" w:rsidP="006E53B7">
      <w:pPr>
        <w:pStyle w:val="Heading3"/>
      </w:pPr>
      <w:r>
        <w:fldChar w:fldCharType="end"/>
      </w:r>
      <w:r w:rsidR="005B678E">
        <w:t>Disclosure Process</w:t>
      </w:r>
    </w:p>
    <w:p w14:paraId="1A73AFFC" w14:textId="43B513B0" w:rsidR="002B7780" w:rsidRDefault="005B678E" w:rsidP="005C46CC">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2B7780">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280" w:type="dxa"/>
        <w:tblLook w:val="04A0" w:firstRow="1" w:lastRow="0" w:firstColumn="1" w:lastColumn="0" w:noHBand="0" w:noVBand="1"/>
        <w:tblCaption w:val="Disclosure Process"/>
      </w:tblPr>
      <w:tblGrid>
        <w:gridCol w:w="1720"/>
        <w:gridCol w:w="4040"/>
        <w:gridCol w:w="1900"/>
        <w:gridCol w:w="2620"/>
      </w:tblGrid>
      <w:tr w:rsidR="002B7780" w:rsidRPr="002B7780" w14:paraId="79C8D31D" w14:textId="77777777" w:rsidTr="002B7780">
        <w:trPr>
          <w:divId w:val="955405058"/>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A1C8C1" w14:textId="172FA904"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4B9F56F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AD783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8CA09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A6E5E98" w14:textId="77777777" w:rsidTr="002B7780">
        <w:trPr>
          <w:divId w:val="955405058"/>
          <w:trHeight w:val="292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F8B2"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1EC939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BE5DF6A"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CB8D91F"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all timely warnings and emergency notifications by email to the Department.  </w:t>
            </w:r>
          </w:p>
        </w:tc>
      </w:tr>
    </w:tbl>
    <w:p w14:paraId="501E8B19" w14:textId="713E5621" w:rsidR="00186DB4" w:rsidRDefault="00653FC6" w:rsidP="00186DB4">
      <w:pPr>
        <w:rPr>
          <w:rFonts w:asciiTheme="minorHAnsi" w:hAnsiTheme="minorHAnsi"/>
          <w:b/>
          <w:sz w:val="22"/>
        </w:rPr>
      </w:pPr>
      <w:r>
        <w:fldChar w:fldCharType="end"/>
      </w:r>
      <w:r w:rsidR="00D83828">
        <w:br w:type="page"/>
      </w:r>
      <w:r w:rsidR="00F21D2F">
        <w:fldChar w:fldCharType="begin"/>
      </w:r>
      <w:r w:rsidR="00F21D2F">
        <w:instrText xml:space="preserve"> LINK </w:instrText>
      </w:r>
      <w:r w:rsidR="00186DB4">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280" w:type="dxa"/>
        <w:tblLook w:val="04A0" w:firstRow="1" w:lastRow="0" w:firstColumn="1" w:lastColumn="0" w:noHBand="0" w:noVBand="1"/>
        <w:tblCaption w:val="Disclosure Process continued"/>
      </w:tblPr>
      <w:tblGrid>
        <w:gridCol w:w="1720"/>
        <w:gridCol w:w="4040"/>
        <w:gridCol w:w="1900"/>
        <w:gridCol w:w="2620"/>
      </w:tblGrid>
      <w:tr w:rsidR="00186DB4" w:rsidRPr="00186DB4" w14:paraId="35432492" w14:textId="77777777" w:rsidTr="00186DB4">
        <w:trPr>
          <w:divId w:val="167838931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3579F47" w14:textId="43AC9D6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43862B2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0D315DA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9E22F7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074E438" w14:textId="77777777" w:rsidTr="00186DB4">
        <w:trPr>
          <w:divId w:val="1678389319"/>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DECE0D"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IX.2</w:t>
            </w:r>
          </w:p>
        </w:tc>
        <w:tc>
          <w:tcPr>
            <w:tcW w:w="4040" w:type="dxa"/>
            <w:tcBorders>
              <w:top w:val="single" w:sz="4" w:space="0" w:color="auto"/>
              <w:left w:val="nil"/>
              <w:bottom w:val="single" w:sz="4" w:space="0" w:color="auto"/>
              <w:right w:val="single" w:sz="4" w:space="0" w:color="auto"/>
            </w:tcBorders>
            <w:shd w:val="clear" w:color="auto" w:fill="auto"/>
            <w:hideMark/>
          </w:tcPr>
          <w:p w14:paraId="5D93C0D5"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8598BD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E557BA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r w:rsidR="00186DB4" w:rsidRPr="00186DB4" w14:paraId="1168ABC1" w14:textId="77777777" w:rsidTr="00186DB4">
        <w:trPr>
          <w:divId w:val="1678389319"/>
          <w:trHeight w:val="193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64279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IX.3</w:t>
            </w:r>
          </w:p>
        </w:tc>
        <w:tc>
          <w:tcPr>
            <w:tcW w:w="4040" w:type="dxa"/>
            <w:tcBorders>
              <w:top w:val="nil"/>
              <w:left w:val="nil"/>
              <w:bottom w:val="single" w:sz="4" w:space="0" w:color="auto"/>
              <w:right w:val="single" w:sz="4" w:space="0" w:color="auto"/>
            </w:tcBorders>
            <w:shd w:val="clear" w:color="auto" w:fill="auto"/>
            <w:hideMark/>
          </w:tcPr>
          <w:p w14:paraId="405081C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B8ED38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154E88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r w:rsidR="00186DB4" w:rsidRPr="00186DB4" w14:paraId="3DAD7D4C" w14:textId="77777777" w:rsidTr="00186DB4">
        <w:trPr>
          <w:divId w:val="1678389319"/>
          <w:trHeight w:val="138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791CD7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2F857EC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2F5DFCC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3B624C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bl>
    <w:p w14:paraId="16A6FD37" w14:textId="1DCA82D9" w:rsidR="005B678E" w:rsidRDefault="00F21D2F" w:rsidP="00831065">
      <w:pPr>
        <w:pStyle w:val="Heading3"/>
      </w:pPr>
      <w:r>
        <w:fldChar w:fldCharType="end"/>
      </w:r>
      <w:r w:rsidR="005B678E">
        <w:t>Quarterly Reporting</w:t>
      </w:r>
    </w:p>
    <w:p w14:paraId="044BE368" w14:textId="64CD18DB" w:rsidR="00EF45B1" w:rsidRDefault="005B678E" w:rsidP="00831065">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EF45B1">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280" w:type="dxa"/>
        <w:tblLook w:val="04A0" w:firstRow="1" w:lastRow="0" w:firstColumn="1" w:lastColumn="0" w:noHBand="0" w:noVBand="1"/>
        <w:tblCaption w:val="Quarterly Reporting"/>
      </w:tblPr>
      <w:tblGrid>
        <w:gridCol w:w="1720"/>
        <w:gridCol w:w="4040"/>
        <w:gridCol w:w="1900"/>
        <w:gridCol w:w="2620"/>
      </w:tblGrid>
      <w:tr w:rsidR="00EF45B1" w:rsidRPr="00EF45B1" w14:paraId="170CB2D9" w14:textId="77777777" w:rsidTr="00EF45B1">
        <w:trPr>
          <w:divId w:val="1335185368"/>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66820B0" w14:textId="1E502944" w:rsidR="00EF45B1" w:rsidRPr="00EF45B1" w:rsidRDefault="00EF45B1" w:rsidP="00EF45B1">
            <w:pPr>
              <w:rPr>
                <w:rFonts w:eastAsia="Times New Roman" w:cs="Arial"/>
                <w:b/>
                <w:bCs/>
                <w:color w:val="FFFFFF"/>
                <w:sz w:val="22"/>
              </w:rPr>
            </w:pPr>
            <w:r w:rsidRPr="00EF45B1">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03BAD343" w14:textId="77777777" w:rsidR="00EF45B1" w:rsidRPr="00EF45B1" w:rsidRDefault="00EF45B1" w:rsidP="00EF45B1">
            <w:pPr>
              <w:spacing w:after="0"/>
              <w:rPr>
                <w:rFonts w:eastAsia="Times New Roman" w:cs="Arial"/>
                <w:b/>
                <w:bCs/>
                <w:color w:val="FFFFFF"/>
                <w:sz w:val="22"/>
              </w:rPr>
            </w:pPr>
            <w:r w:rsidRPr="00EF45B1">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1476438" w14:textId="77777777" w:rsidR="00EF45B1" w:rsidRPr="00EF45B1" w:rsidRDefault="00EF45B1" w:rsidP="00EF45B1">
            <w:pPr>
              <w:spacing w:after="0"/>
              <w:rPr>
                <w:rFonts w:eastAsia="Times New Roman" w:cs="Arial"/>
                <w:b/>
                <w:bCs/>
                <w:color w:val="FFFFFF"/>
                <w:sz w:val="22"/>
              </w:rPr>
            </w:pPr>
            <w:r w:rsidRPr="00EF45B1">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1ADC78A3" w14:textId="77777777" w:rsidR="00EF45B1" w:rsidRPr="00EF45B1" w:rsidRDefault="00EF45B1" w:rsidP="00EF45B1">
            <w:pPr>
              <w:spacing w:after="0"/>
              <w:rPr>
                <w:rFonts w:eastAsia="Times New Roman" w:cs="Arial"/>
                <w:b/>
                <w:bCs/>
                <w:color w:val="FFFFFF"/>
                <w:sz w:val="22"/>
              </w:rPr>
            </w:pPr>
            <w:r w:rsidRPr="00EF45B1">
              <w:rPr>
                <w:rFonts w:eastAsia="Times New Roman" w:cs="Arial"/>
                <w:b/>
                <w:bCs/>
                <w:color w:val="FFFFFF"/>
                <w:sz w:val="22"/>
              </w:rPr>
              <w:t>Comments</w:t>
            </w:r>
          </w:p>
        </w:tc>
      </w:tr>
      <w:tr w:rsidR="00EF45B1" w:rsidRPr="00EF45B1" w14:paraId="75F049E7" w14:textId="77777777" w:rsidTr="00EF45B1">
        <w:trPr>
          <w:divId w:val="1335185368"/>
          <w:trHeight w:val="5019"/>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5FA0F" w14:textId="77777777" w:rsidR="00EF45B1" w:rsidRPr="00EF45B1" w:rsidRDefault="00EF45B1" w:rsidP="00EF45B1">
            <w:pPr>
              <w:spacing w:after="0"/>
              <w:jc w:val="center"/>
              <w:rPr>
                <w:rFonts w:eastAsia="Times New Roman" w:cs="Arial"/>
                <w:b/>
                <w:bCs/>
                <w:color w:val="000000"/>
                <w:sz w:val="22"/>
              </w:rPr>
            </w:pPr>
            <w:r w:rsidRPr="00EF45B1">
              <w:rPr>
                <w:rFonts w:eastAsia="Times New Roman" w:cs="Arial"/>
                <w:b/>
                <w:bCs/>
                <w:color w:val="000000"/>
                <w:sz w:val="22"/>
              </w:rPr>
              <w:t>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AC6F95F" w14:textId="77777777" w:rsidR="00EF45B1" w:rsidRPr="00EF45B1" w:rsidRDefault="00EF45B1" w:rsidP="00EF45B1">
            <w:pPr>
              <w:spacing w:after="0"/>
              <w:rPr>
                <w:rFonts w:eastAsia="Times New Roman" w:cs="Arial"/>
                <w:color w:val="000000"/>
                <w:sz w:val="22"/>
              </w:rPr>
            </w:pPr>
            <w:r w:rsidRPr="00EF45B1">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F45B1">
              <w:rPr>
                <w:rFonts w:eastAsia="Times New Roman" w:cs="Arial"/>
                <w:color w:val="000000"/>
                <w:sz w:val="22"/>
              </w:rPr>
              <w:br/>
            </w:r>
            <w:r w:rsidRPr="00EF45B1">
              <w:rPr>
                <w:rFonts w:eastAsia="Times New Roman" w:cs="Arial"/>
                <w:i/>
                <w:iCs/>
                <w:color w:val="000000"/>
                <w:sz w:val="22"/>
              </w:rPr>
              <w:t>Reporting Deadline: TBD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E59AF3E" w14:textId="77777777" w:rsidR="00EF45B1" w:rsidRPr="00EF45B1" w:rsidRDefault="00EF45B1" w:rsidP="00EF45B1">
            <w:pPr>
              <w:spacing w:after="0"/>
              <w:jc w:val="center"/>
              <w:rPr>
                <w:rFonts w:eastAsia="Times New Roman" w:cs="Arial"/>
                <w:color w:val="FFFFFF"/>
                <w:sz w:val="22"/>
              </w:rPr>
            </w:pPr>
            <w:r w:rsidRPr="00EF45B1">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1A4AF93" w14:textId="77777777" w:rsidR="00EF45B1" w:rsidRPr="00EF45B1" w:rsidRDefault="00EF45B1" w:rsidP="00EF45B1">
            <w:pPr>
              <w:spacing w:after="0"/>
              <w:rPr>
                <w:rFonts w:eastAsia="Times New Roman" w:cs="Arial"/>
                <w:i/>
                <w:iCs/>
                <w:color w:val="000000"/>
                <w:sz w:val="22"/>
              </w:rPr>
            </w:pPr>
            <w:r w:rsidRPr="00EF45B1">
              <w:rPr>
                <w:rFonts w:eastAsia="Times New Roman" w:cs="Arial"/>
                <w:i/>
                <w:iCs/>
                <w:color w:val="000000"/>
                <w:sz w:val="22"/>
              </w:rPr>
              <w:t xml:space="preserve">Ongoing requirement: </w:t>
            </w:r>
            <w:r w:rsidRPr="00EF45B1">
              <w:rPr>
                <w:rFonts w:eastAsia="Times New Roman" w:cs="Arial"/>
                <w:i/>
                <w:iCs/>
                <w:color w:val="000000"/>
                <w:sz w:val="22"/>
              </w:rPr>
              <w:br/>
              <w:t>12/16/2019 - Submitted.</w:t>
            </w:r>
            <w:r w:rsidRPr="00EF45B1">
              <w:rPr>
                <w:rFonts w:eastAsia="Times New Roman" w:cs="Arial"/>
                <w:i/>
                <w:iCs/>
                <w:color w:val="000000"/>
                <w:sz w:val="22"/>
              </w:rPr>
              <w:br/>
              <w:t>3/16/2020 - Submitted.</w:t>
            </w:r>
            <w:r w:rsidRPr="00EF45B1">
              <w:rPr>
                <w:rFonts w:eastAsia="Times New Roman" w:cs="Arial"/>
                <w:i/>
                <w:iCs/>
                <w:color w:val="000000"/>
                <w:sz w:val="22"/>
              </w:rPr>
              <w:br/>
              <w:t>6/17/2020 - Submitted.</w:t>
            </w:r>
          </w:p>
        </w:tc>
      </w:tr>
    </w:tbl>
    <w:p w14:paraId="474E6A40" w14:textId="0933349D" w:rsidR="00831065" w:rsidRDefault="00AF16FE" w:rsidP="00831065">
      <w:pPr>
        <w:rPr>
          <w:rFonts w:asciiTheme="minorHAnsi" w:hAnsiTheme="minorHAnsi"/>
          <w:b/>
          <w:sz w:val="22"/>
        </w:rPr>
      </w:pPr>
      <w:r>
        <w:fldChar w:fldCharType="end"/>
      </w:r>
      <w:r>
        <w:br w:type="page"/>
      </w:r>
      <w:r>
        <w:fldChar w:fldCharType="begin"/>
      </w:r>
      <w:r>
        <w:instrText xml:space="preserve"> LINK </w:instrText>
      </w:r>
      <w:r w:rsidR="00831065">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280" w:type="dxa"/>
        <w:tblLook w:val="04A0" w:firstRow="1" w:lastRow="0" w:firstColumn="1" w:lastColumn="0" w:noHBand="0" w:noVBand="1"/>
        <w:tblCaption w:val="Quarterly Reporting continued"/>
      </w:tblPr>
      <w:tblGrid>
        <w:gridCol w:w="1720"/>
        <w:gridCol w:w="4040"/>
        <w:gridCol w:w="1900"/>
        <w:gridCol w:w="2620"/>
      </w:tblGrid>
      <w:tr w:rsidR="00831065" w:rsidRPr="00831065" w14:paraId="3279B63B" w14:textId="77777777" w:rsidTr="00831065">
        <w:trPr>
          <w:divId w:val="1130781980"/>
          <w:trHeight w:val="288"/>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4F3493D" w14:textId="257652AC"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244D5DE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471888B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1340A80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1C2729AB" w14:textId="77777777" w:rsidTr="00831065">
        <w:trPr>
          <w:divId w:val="1130781980"/>
          <w:trHeight w:val="193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D20D"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196DD5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3B546CB"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C69A68D"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1BC32963" w14:textId="75651259" w:rsidR="00831065" w:rsidRDefault="005B678E" w:rsidP="00831065">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831065">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280" w:type="dxa"/>
        <w:tblLook w:val="04A0" w:firstRow="1" w:lastRow="0" w:firstColumn="1" w:lastColumn="0" w:noHBand="0" w:noVBand="1"/>
        <w:tblCaption w:val="Internal Assessments"/>
      </w:tblPr>
      <w:tblGrid>
        <w:gridCol w:w="1720"/>
        <w:gridCol w:w="4040"/>
        <w:gridCol w:w="1900"/>
        <w:gridCol w:w="2620"/>
      </w:tblGrid>
      <w:tr w:rsidR="00831065" w:rsidRPr="00831065" w14:paraId="43E0F1F9" w14:textId="77777777" w:rsidTr="00831065">
        <w:trPr>
          <w:divId w:val="440035473"/>
          <w:trHeight w:val="312"/>
        </w:trPr>
        <w:tc>
          <w:tcPr>
            <w:tcW w:w="1720" w:type="dxa"/>
            <w:tcBorders>
              <w:top w:val="single" w:sz="4" w:space="0" w:color="auto"/>
              <w:left w:val="single" w:sz="8" w:space="0" w:color="auto"/>
              <w:bottom w:val="single" w:sz="4" w:space="0" w:color="000000"/>
              <w:right w:val="nil"/>
            </w:tcBorders>
            <w:shd w:val="clear" w:color="000000" w:fill="000000"/>
            <w:noWrap/>
            <w:hideMark/>
          </w:tcPr>
          <w:p w14:paraId="17C47747" w14:textId="0146FF77"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noWrap/>
            <w:hideMark/>
          </w:tcPr>
          <w:p w14:paraId="67208D7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noWrap/>
            <w:hideMark/>
          </w:tcPr>
          <w:p w14:paraId="66E03B03"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nil"/>
              <w:bottom w:val="single" w:sz="4" w:space="0" w:color="000000"/>
              <w:right w:val="single" w:sz="8" w:space="0" w:color="auto"/>
            </w:tcBorders>
            <w:shd w:val="clear" w:color="000000" w:fill="000000"/>
            <w:noWrap/>
            <w:hideMark/>
          </w:tcPr>
          <w:p w14:paraId="4344DD0C"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62B486C2" w14:textId="77777777" w:rsidTr="00831065">
        <w:trPr>
          <w:divId w:val="440035473"/>
          <w:trHeight w:val="178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FA46A"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XI.1</w:t>
            </w:r>
          </w:p>
        </w:tc>
        <w:tc>
          <w:tcPr>
            <w:tcW w:w="4040" w:type="dxa"/>
            <w:tcBorders>
              <w:top w:val="single" w:sz="4" w:space="0" w:color="auto"/>
              <w:left w:val="nil"/>
              <w:bottom w:val="single" w:sz="4" w:space="0" w:color="auto"/>
              <w:right w:val="single" w:sz="4" w:space="0" w:color="auto"/>
            </w:tcBorders>
            <w:shd w:val="clear" w:color="auto" w:fill="auto"/>
            <w:hideMark/>
          </w:tcPr>
          <w:p w14:paraId="184350E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9825719"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8543CFD"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r w:rsidR="00831065" w:rsidRPr="00831065" w14:paraId="5CA6ACFB" w14:textId="77777777" w:rsidTr="00831065">
        <w:trPr>
          <w:divId w:val="440035473"/>
          <w:trHeight w:val="828"/>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A299F1"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2F887BE"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437C7205"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noWrap/>
            <w:hideMark/>
          </w:tcPr>
          <w:p w14:paraId="182EF62C"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74857E5A" w14:textId="7A352B08" w:rsidR="00831065" w:rsidRDefault="005B678E" w:rsidP="002B7780">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831065">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280" w:type="dxa"/>
        <w:tblLook w:val="04A0" w:firstRow="1" w:lastRow="0" w:firstColumn="1" w:lastColumn="0" w:noHBand="0" w:noVBand="1"/>
        <w:tblCaption w:val="Clery Act Expert"/>
      </w:tblPr>
      <w:tblGrid>
        <w:gridCol w:w="1720"/>
        <w:gridCol w:w="4040"/>
        <w:gridCol w:w="1900"/>
        <w:gridCol w:w="2620"/>
      </w:tblGrid>
      <w:tr w:rsidR="00831065" w:rsidRPr="00831065" w14:paraId="70CE64B7" w14:textId="77777777" w:rsidTr="00831065">
        <w:trPr>
          <w:divId w:val="111482655"/>
          <w:trHeight w:val="324"/>
        </w:trPr>
        <w:tc>
          <w:tcPr>
            <w:tcW w:w="1720" w:type="dxa"/>
            <w:tcBorders>
              <w:top w:val="single" w:sz="4" w:space="0" w:color="9BC2E6"/>
              <w:left w:val="single" w:sz="8" w:space="0" w:color="auto"/>
              <w:bottom w:val="single" w:sz="4" w:space="0" w:color="000000"/>
              <w:right w:val="nil"/>
            </w:tcBorders>
            <w:shd w:val="clear" w:color="000000" w:fill="000000"/>
            <w:noWrap/>
            <w:hideMark/>
          </w:tcPr>
          <w:p w14:paraId="0D529040" w14:textId="645A3A8F"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9BC2E6"/>
              <w:left w:val="nil"/>
              <w:bottom w:val="single" w:sz="4" w:space="0" w:color="000000"/>
              <w:right w:val="nil"/>
            </w:tcBorders>
            <w:shd w:val="clear" w:color="000000" w:fill="000000"/>
            <w:noWrap/>
            <w:hideMark/>
          </w:tcPr>
          <w:p w14:paraId="3374A7D7"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9BC2E6"/>
              <w:left w:val="nil"/>
              <w:bottom w:val="single" w:sz="4" w:space="0" w:color="000000"/>
              <w:right w:val="nil"/>
            </w:tcBorders>
            <w:shd w:val="clear" w:color="000000" w:fill="000000"/>
            <w:noWrap/>
            <w:hideMark/>
          </w:tcPr>
          <w:p w14:paraId="1D57AC9D"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9BC2E6"/>
              <w:left w:val="nil"/>
              <w:bottom w:val="single" w:sz="4" w:space="0" w:color="000000"/>
              <w:right w:val="single" w:sz="8" w:space="0" w:color="auto"/>
            </w:tcBorders>
            <w:shd w:val="clear" w:color="000000" w:fill="000000"/>
            <w:noWrap/>
            <w:hideMark/>
          </w:tcPr>
          <w:p w14:paraId="4785BDC7"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2BB0BA6E" w14:textId="77777777" w:rsidTr="00831065">
        <w:trPr>
          <w:divId w:val="111482655"/>
          <w:trHeight w:val="14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B020"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XII.1</w:t>
            </w:r>
          </w:p>
        </w:tc>
        <w:tc>
          <w:tcPr>
            <w:tcW w:w="4040" w:type="dxa"/>
            <w:tcBorders>
              <w:top w:val="single" w:sz="4" w:space="0" w:color="auto"/>
              <w:left w:val="nil"/>
              <w:bottom w:val="single" w:sz="4" w:space="0" w:color="auto"/>
              <w:right w:val="single" w:sz="4" w:space="0" w:color="auto"/>
            </w:tcBorders>
            <w:shd w:val="clear" w:color="auto" w:fill="auto"/>
            <w:hideMark/>
          </w:tcPr>
          <w:p w14:paraId="044387FB"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DC45F2F"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61844DFD"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xml:space="preserve">The University has previously engaged an external Clery Act expert.  This expert will continue to serve as facilitator. </w:t>
            </w:r>
          </w:p>
        </w:tc>
      </w:tr>
      <w:tr w:rsidR="00831065" w:rsidRPr="00831065" w14:paraId="60B598A7" w14:textId="77777777" w:rsidTr="00831065">
        <w:trPr>
          <w:divId w:val="111482655"/>
          <w:trHeight w:val="13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ECC76F"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XII.2</w:t>
            </w:r>
          </w:p>
        </w:tc>
        <w:tc>
          <w:tcPr>
            <w:tcW w:w="4040" w:type="dxa"/>
            <w:tcBorders>
              <w:top w:val="nil"/>
              <w:left w:val="nil"/>
              <w:bottom w:val="single" w:sz="4" w:space="0" w:color="auto"/>
              <w:right w:val="single" w:sz="4" w:space="0" w:color="auto"/>
            </w:tcBorders>
            <w:shd w:val="clear" w:color="auto" w:fill="auto"/>
            <w:hideMark/>
          </w:tcPr>
          <w:p w14:paraId="57ABAD03"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0193510"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12159303"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xml:space="preserve">Facilitator will report any violations identified.  </w:t>
            </w:r>
          </w:p>
        </w:tc>
      </w:tr>
      <w:tr w:rsidR="00831065" w:rsidRPr="00831065" w14:paraId="1E134567" w14:textId="77777777" w:rsidTr="00831065">
        <w:trPr>
          <w:divId w:val="111482655"/>
          <w:trHeight w:val="109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AE3235"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XII.3</w:t>
            </w:r>
          </w:p>
        </w:tc>
        <w:tc>
          <w:tcPr>
            <w:tcW w:w="4040" w:type="dxa"/>
            <w:tcBorders>
              <w:top w:val="nil"/>
              <w:left w:val="nil"/>
              <w:bottom w:val="single" w:sz="4" w:space="0" w:color="auto"/>
              <w:right w:val="single" w:sz="4" w:space="0" w:color="auto"/>
            </w:tcBorders>
            <w:shd w:val="clear" w:color="auto" w:fill="auto"/>
            <w:hideMark/>
          </w:tcPr>
          <w:p w14:paraId="02C8F88B"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xml:space="preserve">The facilitator will participate in periodic phone conferences to provide general updates to the Department.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2F3A570"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081EBBB2"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w:t>
            </w:r>
          </w:p>
        </w:tc>
      </w:tr>
    </w:tbl>
    <w:p w14:paraId="196CCC1A" w14:textId="140E70FD" w:rsidR="00831065" w:rsidRDefault="008F2B5B" w:rsidP="00831065">
      <w:pPr>
        <w:rPr>
          <w:rFonts w:asciiTheme="minorHAnsi" w:hAnsiTheme="minorHAnsi"/>
          <w:b/>
          <w:sz w:val="22"/>
        </w:rPr>
      </w:pPr>
      <w:r>
        <w:fldChar w:fldCharType="end"/>
      </w:r>
      <w:r w:rsidR="006C44D1">
        <w:br w:type="page"/>
      </w:r>
      <w:r w:rsidR="00D83828">
        <w:fldChar w:fldCharType="begin"/>
      </w:r>
      <w:r w:rsidR="00D83828">
        <w:instrText xml:space="preserve"> LINK </w:instrText>
      </w:r>
      <w:r w:rsidR="00831065">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280" w:type="dxa"/>
        <w:tblLook w:val="04A0" w:firstRow="1" w:lastRow="0" w:firstColumn="1" w:lastColumn="0" w:noHBand="0" w:noVBand="1"/>
        <w:tblCaption w:val="Clery Act Expert continued"/>
      </w:tblPr>
      <w:tblGrid>
        <w:gridCol w:w="1720"/>
        <w:gridCol w:w="4040"/>
        <w:gridCol w:w="1900"/>
        <w:gridCol w:w="2620"/>
      </w:tblGrid>
      <w:tr w:rsidR="00831065" w:rsidRPr="00831065" w14:paraId="778C5DCE" w14:textId="77777777" w:rsidTr="00831065">
        <w:trPr>
          <w:divId w:val="130758323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C4F277A" w14:textId="232D3C3E"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63AA6DD4"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C44372F"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0005BF66"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77DE3892" w14:textId="77777777" w:rsidTr="00831065">
        <w:trPr>
          <w:divId w:val="1307583239"/>
          <w:trHeight w:val="3336"/>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5EF7990D"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XII.4</w:t>
            </w:r>
          </w:p>
        </w:tc>
        <w:tc>
          <w:tcPr>
            <w:tcW w:w="4040" w:type="dxa"/>
            <w:tcBorders>
              <w:top w:val="single" w:sz="4" w:space="0" w:color="auto"/>
              <w:left w:val="single" w:sz="4" w:space="0" w:color="auto"/>
              <w:bottom w:val="single" w:sz="8" w:space="0" w:color="auto"/>
              <w:right w:val="nil"/>
            </w:tcBorders>
            <w:shd w:val="clear" w:color="auto" w:fill="auto"/>
            <w:hideMark/>
          </w:tcPr>
          <w:p w14:paraId="5BB78108"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831065">
              <w:rPr>
                <w:rFonts w:eastAsia="Times New Roman" w:cs="Arial"/>
                <w:color w:val="000000"/>
                <w:sz w:val="22"/>
              </w:rPr>
              <w:br/>
            </w:r>
            <w:r w:rsidRPr="00831065">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nil"/>
            </w:tcBorders>
            <w:shd w:val="clear" w:color="000000" w:fill="8B9798"/>
            <w:noWrap/>
            <w:hideMark/>
          </w:tcPr>
          <w:p w14:paraId="29DDECAB"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1CD3104" w14:textId="77777777" w:rsidR="00831065" w:rsidRPr="00831065" w:rsidRDefault="00831065" w:rsidP="00831065">
            <w:pPr>
              <w:spacing w:after="0"/>
              <w:rPr>
                <w:rFonts w:eastAsia="Times New Roman" w:cs="Arial"/>
                <w:color w:val="000000"/>
                <w:sz w:val="22"/>
              </w:rPr>
            </w:pPr>
            <w:r w:rsidRPr="00831065">
              <w:rPr>
                <w:rFonts w:eastAsia="Times New Roman" w:cs="Arial"/>
                <w:i/>
                <w:iCs/>
                <w:color w:val="000000"/>
                <w:sz w:val="22"/>
              </w:rPr>
              <w:t xml:space="preserve">The reporting deadline was modified (with the Department's approval) to September 1. </w:t>
            </w:r>
            <w:r w:rsidRPr="00831065">
              <w:rPr>
                <w:rFonts w:eastAsia="Times New Roman" w:cs="Arial"/>
                <w:color w:val="000000"/>
                <w:sz w:val="22"/>
              </w:rPr>
              <w:br/>
              <w:t>2020 -</w:t>
            </w:r>
            <w:r w:rsidRPr="00831065">
              <w:rPr>
                <w:rFonts w:eastAsia="Times New Roman" w:cs="Arial"/>
                <w:color w:val="000000"/>
                <w:sz w:val="22"/>
              </w:rPr>
              <w:br/>
              <w:t xml:space="preserve">2021 - </w:t>
            </w:r>
            <w:r w:rsidRPr="00831065">
              <w:rPr>
                <w:rFonts w:eastAsia="Times New Roman" w:cs="Arial"/>
                <w:color w:val="000000"/>
                <w:sz w:val="22"/>
              </w:rPr>
              <w:br/>
              <w:t>2022 -</w:t>
            </w:r>
            <w:r w:rsidRPr="00831065">
              <w:rPr>
                <w:rFonts w:eastAsia="Times New Roman" w:cs="Arial"/>
                <w:color w:val="000000"/>
                <w:sz w:val="22"/>
              </w:rPr>
              <w:br/>
              <w:t>2023 -</w:t>
            </w:r>
            <w:r w:rsidRPr="00831065">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494837B6" w14:textId="37F4A250" w:rsidR="00831065"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831065">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280" w:type="dxa"/>
        <w:tblLook w:val="04A0" w:firstRow="1" w:lastRow="0" w:firstColumn="1" w:lastColumn="0" w:noHBand="0" w:noVBand="1"/>
        <w:tblCaption w:val="On-Site Compliance Assessment"/>
      </w:tblPr>
      <w:tblGrid>
        <w:gridCol w:w="1720"/>
        <w:gridCol w:w="4040"/>
        <w:gridCol w:w="1900"/>
        <w:gridCol w:w="2620"/>
      </w:tblGrid>
      <w:tr w:rsidR="00831065" w:rsidRPr="00831065" w14:paraId="5779CB81" w14:textId="77777777" w:rsidTr="00831065">
        <w:trPr>
          <w:divId w:val="157504275"/>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2F18B4C" w14:textId="679B3B8B"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577990B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6DB0A4F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2CB5DA05"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3C56C39D" w14:textId="77777777" w:rsidTr="00831065">
        <w:trPr>
          <w:divId w:val="157504275"/>
          <w:trHeight w:val="165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FDF5"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D9BA80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788D58C"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07755BFE"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C00C6" w:rsidRDefault="00FC00C6" w:rsidP="00386F60">
      <w:pPr>
        <w:spacing w:after="0"/>
      </w:pPr>
      <w:r>
        <w:separator/>
      </w:r>
    </w:p>
  </w:endnote>
  <w:endnote w:type="continuationSeparator" w:id="0">
    <w:p w14:paraId="2554F5D1" w14:textId="77777777" w:rsidR="00FC00C6" w:rsidRDefault="00FC00C6"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22755306" w:rsidR="00FC00C6" w:rsidRDefault="00FC00C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42C35">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42C35">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C00C6" w:rsidRDefault="00FC00C6" w:rsidP="00386F60">
      <w:pPr>
        <w:spacing w:after="0"/>
      </w:pPr>
      <w:r>
        <w:separator/>
      </w:r>
    </w:p>
  </w:footnote>
  <w:footnote w:type="continuationSeparator" w:id="0">
    <w:p w14:paraId="033886A2" w14:textId="77777777" w:rsidR="00FC00C6" w:rsidRDefault="00FC00C6"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114EED"/>
    <w:rsid w:val="00115EB2"/>
    <w:rsid w:val="00140138"/>
    <w:rsid w:val="00142A87"/>
    <w:rsid w:val="00144FF9"/>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207E62"/>
    <w:rsid w:val="002102C5"/>
    <w:rsid w:val="00215E00"/>
    <w:rsid w:val="00224608"/>
    <w:rsid w:val="0022768A"/>
    <w:rsid w:val="00231650"/>
    <w:rsid w:val="002411B1"/>
    <w:rsid w:val="00257C8C"/>
    <w:rsid w:val="00263278"/>
    <w:rsid w:val="00291308"/>
    <w:rsid w:val="002A1A60"/>
    <w:rsid w:val="002A4BB5"/>
    <w:rsid w:val="002B237E"/>
    <w:rsid w:val="002B2CE1"/>
    <w:rsid w:val="002B7780"/>
    <w:rsid w:val="002C3C4E"/>
    <w:rsid w:val="002C7B0A"/>
    <w:rsid w:val="0030419B"/>
    <w:rsid w:val="0030767E"/>
    <w:rsid w:val="0032254B"/>
    <w:rsid w:val="00325D72"/>
    <w:rsid w:val="003273C9"/>
    <w:rsid w:val="00341990"/>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234D5"/>
    <w:rsid w:val="00532895"/>
    <w:rsid w:val="00534522"/>
    <w:rsid w:val="00540BCC"/>
    <w:rsid w:val="00550BA7"/>
    <w:rsid w:val="00554643"/>
    <w:rsid w:val="005605AC"/>
    <w:rsid w:val="00573E17"/>
    <w:rsid w:val="00581BE7"/>
    <w:rsid w:val="00593DEB"/>
    <w:rsid w:val="005A0637"/>
    <w:rsid w:val="005A4A5A"/>
    <w:rsid w:val="005B01D7"/>
    <w:rsid w:val="005B678E"/>
    <w:rsid w:val="005B7ABD"/>
    <w:rsid w:val="005C372E"/>
    <w:rsid w:val="005C46CC"/>
    <w:rsid w:val="005C6AB1"/>
    <w:rsid w:val="005D08BC"/>
    <w:rsid w:val="005E69CD"/>
    <w:rsid w:val="005F3E7F"/>
    <w:rsid w:val="0060423B"/>
    <w:rsid w:val="00605227"/>
    <w:rsid w:val="006117C0"/>
    <w:rsid w:val="006219AE"/>
    <w:rsid w:val="00623227"/>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02673"/>
    <w:rsid w:val="00715773"/>
    <w:rsid w:val="00724217"/>
    <w:rsid w:val="0074151F"/>
    <w:rsid w:val="00757BB8"/>
    <w:rsid w:val="00767A3E"/>
    <w:rsid w:val="00796D27"/>
    <w:rsid w:val="00796DCD"/>
    <w:rsid w:val="007A18B9"/>
    <w:rsid w:val="007A4104"/>
    <w:rsid w:val="007B046F"/>
    <w:rsid w:val="007B6E37"/>
    <w:rsid w:val="007B6EC2"/>
    <w:rsid w:val="007D2FCC"/>
    <w:rsid w:val="007E5832"/>
    <w:rsid w:val="007F1C50"/>
    <w:rsid w:val="00831065"/>
    <w:rsid w:val="008375D4"/>
    <w:rsid w:val="00841AB8"/>
    <w:rsid w:val="00842F7A"/>
    <w:rsid w:val="00854EBF"/>
    <w:rsid w:val="00873CE4"/>
    <w:rsid w:val="00875C88"/>
    <w:rsid w:val="0088630F"/>
    <w:rsid w:val="00895F1E"/>
    <w:rsid w:val="008C2227"/>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9F1BB3"/>
    <w:rsid w:val="00A06F85"/>
    <w:rsid w:val="00A111E8"/>
    <w:rsid w:val="00A350A3"/>
    <w:rsid w:val="00A415C3"/>
    <w:rsid w:val="00A61E6C"/>
    <w:rsid w:val="00A772AF"/>
    <w:rsid w:val="00A839EB"/>
    <w:rsid w:val="00A85170"/>
    <w:rsid w:val="00A8614C"/>
    <w:rsid w:val="00A86385"/>
    <w:rsid w:val="00AD0020"/>
    <w:rsid w:val="00AD0737"/>
    <w:rsid w:val="00AD3F84"/>
    <w:rsid w:val="00AD5A27"/>
    <w:rsid w:val="00AF02E5"/>
    <w:rsid w:val="00AF16FE"/>
    <w:rsid w:val="00AF62AE"/>
    <w:rsid w:val="00B00911"/>
    <w:rsid w:val="00B00A2A"/>
    <w:rsid w:val="00B04B20"/>
    <w:rsid w:val="00B14696"/>
    <w:rsid w:val="00B17D3B"/>
    <w:rsid w:val="00B63F89"/>
    <w:rsid w:val="00B74B41"/>
    <w:rsid w:val="00B751EC"/>
    <w:rsid w:val="00BC7FD1"/>
    <w:rsid w:val="00BC7FE5"/>
    <w:rsid w:val="00BD29F1"/>
    <w:rsid w:val="00BE5D33"/>
    <w:rsid w:val="00BF07FF"/>
    <w:rsid w:val="00C1064D"/>
    <w:rsid w:val="00C1621B"/>
    <w:rsid w:val="00C27F1B"/>
    <w:rsid w:val="00C33614"/>
    <w:rsid w:val="00C36836"/>
    <w:rsid w:val="00C37F8B"/>
    <w:rsid w:val="00C4192F"/>
    <w:rsid w:val="00C41B27"/>
    <w:rsid w:val="00C42C35"/>
    <w:rsid w:val="00C61B6F"/>
    <w:rsid w:val="00C67EFA"/>
    <w:rsid w:val="00C7296D"/>
    <w:rsid w:val="00C7423D"/>
    <w:rsid w:val="00C92670"/>
    <w:rsid w:val="00CA0565"/>
    <w:rsid w:val="00CB0408"/>
    <w:rsid w:val="00CB42D0"/>
    <w:rsid w:val="00CB740C"/>
    <w:rsid w:val="00CC09CE"/>
    <w:rsid w:val="00CE0562"/>
    <w:rsid w:val="00CF25A1"/>
    <w:rsid w:val="00D33367"/>
    <w:rsid w:val="00D369FA"/>
    <w:rsid w:val="00D51EFD"/>
    <w:rsid w:val="00D550E4"/>
    <w:rsid w:val="00D73736"/>
    <w:rsid w:val="00D73CEF"/>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EF45B1"/>
    <w:rsid w:val="00F019F8"/>
    <w:rsid w:val="00F01E47"/>
    <w:rsid w:val="00F05053"/>
    <w:rsid w:val="00F0702E"/>
    <w:rsid w:val="00F10E1D"/>
    <w:rsid w:val="00F21D2F"/>
    <w:rsid w:val="00F2297E"/>
    <w:rsid w:val="00F473DF"/>
    <w:rsid w:val="00F52D45"/>
    <w:rsid w:val="00F6119F"/>
    <w:rsid w:val="00F62124"/>
    <w:rsid w:val="00F626AE"/>
    <w:rsid w:val="00F84679"/>
    <w:rsid w:val="00FA2332"/>
    <w:rsid w:val="00FA654A"/>
    <w:rsid w:val="00F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5368">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2020-06-17T17:53:00Z</dcterms:created>
  <dcterms:modified xsi:type="dcterms:W3CDTF">2020-06-17T17:53:00Z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